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2946C7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2946C7" w:rsidRDefault="002946C7">
            <w:pPr>
              <w:pStyle w:val="ECVPersonalInfoHeading"/>
            </w:pPr>
            <w:bookmarkStart w:id="0" w:name="_GoBack"/>
            <w:bookmarkEnd w:id="0"/>
            <w:r>
              <w:rPr>
                <w:caps w:val="0"/>
              </w:rPr>
              <w:t>PERSONAL INFORMATION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2946C7" w:rsidRPr="00214C24" w:rsidRDefault="00DF71FC">
            <w:pPr>
              <w:pStyle w:val="ECVNameField"/>
              <w:rPr>
                <w:color w:val="000090"/>
              </w:rPr>
            </w:pPr>
            <w:r w:rsidRPr="00214C24">
              <w:rPr>
                <w:color w:val="000090"/>
              </w:rPr>
              <w:t>Prof. Dr. Hans-Dietrich Haasis</w:t>
            </w:r>
          </w:p>
        </w:tc>
      </w:tr>
      <w:tr w:rsidR="002946C7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:rsidR="002946C7" w:rsidRPr="00214C24" w:rsidRDefault="002946C7">
            <w:pPr>
              <w:pStyle w:val="ECVComments"/>
              <w:rPr>
                <w:color w:val="000090"/>
              </w:rPr>
            </w:pPr>
          </w:p>
        </w:tc>
      </w:tr>
      <w:tr w:rsidR="002946C7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2946C7" w:rsidRDefault="00631F5A">
            <w:pPr>
              <w:pStyle w:val="ECVLeftHeading"/>
            </w:pPr>
            <w:r w:rsidRPr="007C2267">
              <w:rPr>
                <w:rFonts w:cs="Arial"/>
                <w:b/>
                <w:bCs/>
                <w:noProof/>
                <w:color w:val="000000"/>
                <w:sz w:val="22"/>
                <w:szCs w:val="15"/>
                <w:lang w:val="de-DE" w:bidi="ar-SA"/>
              </w:rPr>
              <w:drawing>
                <wp:inline distT="0" distB="0" distL="0" distR="0">
                  <wp:extent cx="971550" cy="1171575"/>
                  <wp:effectExtent l="0" t="0" r="0" b="9525"/>
                  <wp:docPr id="9" name="Bild 1" descr="Haasis 2010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asis 2010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:rsidR="003B7767" w:rsidRPr="00214C24" w:rsidRDefault="003B7767" w:rsidP="00DF71FC">
            <w:pPr>
              <w:pStyle w:val="ECVContactDetails0"/>
              <w:rPr>
                <w:color w:val="000090"/>
              </w:rPr>
            </w:pPr>
          </w:p>
          <w:p w:rsidR="003B7767" w:rsidRPr="00214C24" w:rsidRDefault="00631F5A" w:rsidP="00DF71FC">
            <w:pPr>
              <w:pStyle w:val="ECVContactDetails0"/>
              <w:rPr>
                <w:color w:val="000090"/>
                <w:sz w:val="20"/>
                <w:szCs w:val="20"/>
              </w:rPr>
            </w:pPr>
            <w:r w:rsidRPr="00214C24">
              <w:rPr>
                <w:noProof/>
                <w:color w:val="000090"/>
                <w:sz w:val="20"/>
                <w:szCs w:val="20"/>
                <w:lang w:val="de-DE" w:bidi="ar-SA"/>
              </w:rPr>
              <w:drawing>
                <wp:anchor distT="0" distB="0" distL="0" distR="71755" simplePos="0" relativeHeight="251656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9525" b="8890"/>
                  <wp:wrapSquare wrapText="bothSides"/>
                  <wp:docPr id="1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B7767" w:rsidRPr="00214C24">
              <w:rPr>
                <w:color w:val="000090"/>
                <w:sz w:val="20"/>
                <w:szCs w:val="20"/>
              </w:rPr>
              <w:t xml:space="preserve">Office:   </w:t>
            </w:r>
            <w:r w:rsidR="003B7767" w:rsidRPr="00033DE5">
              <w:rPr>
                <w:color w:val="000090"/>
                <w:sz w:val="22"/>
                <w:szCs w:val="22"/>
              </w:rPr>
              <w:t>University of Bremen</w:t>
            </w:r>
            <w:r w:rsidR="003B7767" w:rsidRPr="00214C24">
              <w:rPr>
                <w:color w:val="000090"/>
                <w:sz w:val="20"/>
                <w:szCs w:val="20"/>
              </w:rPr>
              <w:t>, Wilhelm-Herbst-Str. 12, 28359 Bremen, Germany</w:t>
            </w:r>
          </w:p>
          <w:p w:rsidR="002946C7" w:rsidRPr="00214C24" w:rsidRDefault="003B7767" w:rsidP="00DF71FC">
            <w:pPr>
              <w:pStyle w:val="ECVContactDetails0"/>
              <w:rPr>
                <w:color w:val="000090"/>
              </w:rPr>
            </w:pPr>
            <w:r w:rsidRPr="00214C24">
              <w:rPr>
                <w:color w:val="000090"/>
                <w:sz w:val="20"/>
                <w:szCs w:val="20"/>
              </w:rPr>
              <w:t xml:space="preserve">       Private: </w:t>
            </w:r>
            <w:r w:rsidR="00DF71FC" w:rsidRPr="00214C24">
              <w:rPr>
                <w:color w:val="000090"/>
                <w:sz w:val="20"/>
                <w:szCs w:val="20"/>
              </w:rPr>
              <w:t>Zinckestr. 20, 28865 Lilienthal, Germany</w:t>
            </w:r>
            <w:r w:rsidR="002946C7" w:rsidRPr="00214C24">
              <w:rPr>
                <w:color w:val="000090"/>
              </w:rPr>
              <w:t xml:space="preserve"> </w:t>
            </w:r>
          </w:p>
          <w:p w:rsidR="003B7767" w:rsidRPr="00214C24" w:rsidRDefault="003B7767" w:rsidP="00DF71FC">
            <w:pPr>
              <w:pStyle w:val="ECVContactDetails0"/>
              <w:rPr>
                <w:color w:val="000090"/>
              </w:rPr>
            </w:pP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</w:tcPr>
          <w:p w:rsidR="003B7767" w:rsidRPr="00214C24" w:rsidRDefault="00631F5A" w:rsidP="00DF71FC">
            <w:pPr>
              <w:pStyle w:val="ECVContactDetails0"/>
              <w:tabs>
                <w:tab w:val="right" w:pos="8218"/>
              </w:tabs>
              <w:rPr>
                <w:rStyle w:val="ECVContactDetails"/>
                <w:color w:val="000090"/>
                <w:sz w:val="20"/>
                <w:szCs w:val="20"/>
              </w:rPr>
            </w:pPr>
            <w:r w:rsidRPr="00214C24">
              <w:rPr>
                <w:noProof/>
                <w:color w:val="000090"/>
                <w:lang w:val="de-DE" w:bidi="ar-SA"/>
              </w:rPr>
              <w:drawing>
                <wp:anchor distT="0" distB="0" distL="0" distR="71755" simplePos="0" relativeHeight="251658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7620" b="4445"/>
                  <wp:wrapSquare wrapText="bothSides"/>
                  <wp:docPr id="11" name="Bild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946C7" w:rsidRPr="00214C24">
              <w:rPr>
                <w:color w:val="000090"/>
              </w:rPr>
              <w:t xml:space="preserve"> </w:t>
            </w:r>
            <w:r w:rsidR="00DF71FC" w:rsidRPr="00214C24">
              <w:rPr>
                <w:rStyle w:val="ECVContactDetails"/>
                <w:color w:val="000090"/>
                <w:sz w:val="20"/>
                <w:szCs w:val="20"/>
              </w:rPr>
              <w:t>+49 421 218 66760</w:t>
            </w:r>
            <w:r w:rsidR="002946C7" w:rsidRPr="00214C24">
              <w:rPr>
                <w:rStyle w:val="ECVContactDetails"/>
                <w:color w:val="000090"/>
                <w:sz w:val="20"/>
                <w:szCs w:val="20"/>
              </w:rPr>
              <w:t xml:space="preserve">    </w:t>
            </w:r>
            <w:r w:rsidRPr="00214C24">
              <w:rPr>
                <w:noProof/>
                <w:color w:val="000090"/>
                <w:sz w:val="20"/>
                <w:szCs w:val="20"/>
                <w:lang w:val="de-DE" w:bidi="ar-SA"/>
              </w:rPr>
              <w:drawing>
                <wp:inline distT="0" distB="0" distL="0" distR="0">
                  <wp:extent cx="123825" cy="133350"/>
                  <wp:effectExtent l="0" t="0" r="9525" b="0"/>
                  <wp:docPr id="8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 w:rsidRPr="00214C24">
              <w:rPr>
                <w:color w:val="000090"/>
                <w:sz w:val="20"/>
                <w:szCs w:val="20"/>
              </w:rPr>
              <w:t xml:space="preserve"> </w:t>
            </w:r>
            <w:r w:rsidR="00DF71FC" w:rsidRPr="00214C24">
              <w:rPr>
                <w:rStyle w:val="ECVContactDetails"/>
                <w:color w:val="000090"/>
                <w:sz w:val="20"/>
                <w:szCs w:val="20"/>
              </w:rPr>
              <w:t>+49 175 227</w:t>
            </w:r>
            <w:r w:rsidR="00214C24">
              <w:rPr>
                <w:rStyle w:val="ECVContactDetails"/>
                <w:color w:val="000090"/>
                <w:sz w:val="20"/>
                <w:szCs w:val="20"/>
              </w:rPr>
              <w:t xml:space="preserve"> </w:t>
            </w:r>
            <w:r w:rsidR="00DF71FC" w:rsidRPr="00214C24">
              <w:rPr>
                <w:rStyle w:val="ECVContactDetails"/>
                <w:color w:val="000090"/>
                <w:sz w:val="20"/>
                <w:szCs w:val="20"/>
              </w:rPr>
              <w:t>8599</w:t>
            </w:r>
            <w:r w:rsidR="002946C7" w:rsidRPr="00214C24">
              <w:rPr>
                <w:rStyle w:val="ECVContactDetails"/>
                <w:color w:val="000090"/>
                <w:sz w:val="20"/>
                <w:szCs w:val="20"/>
              </w:rPr>
              <w:t xml:space="preserve">   </w:t>
            </w:r>
          </w:p>
          <w:p w:rsidR="002946C7" w:rsidRPr="00214C24" w:rsidRDefault="002946C7" w:rsidP="00DF71FC">
            <w:pPr>
              <w:pStyle w:val="ECVContactDetails0"/>
              <w:tabs>
                <w:tab w:val="right" w:pos="8218"/>
              </w:tabs>
              <w:rPr>
                <w:color w:val="000090"/>
              </w:rPr>
            </w:pPr>
            <w:r w:rsidRPr="00214C24">
              <w:rPr>
                <w:rStyle w:val="ECVContactDetails"/>
                <w:color w:val="000090"/>
              </w:rPr>
              <w:t xml:space="preserve"> </w:t>
            </w:r>
            <w:r w:rsidRPr="00214C24">
              <w:rPr>
                <w:color w:val="000090"/>
              </w:rPr>
              <w:t xml:space="preserve">   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  <w:vAlign w:val="center"/>
          </w:tcPr>
          <w:p w:rsidR="00BB3D91" w:rsidRPr="00214C24" w:rsidRDefault="00631F5A" w:rsidP="00DF71FC">
            <w:pPr>
              <w:pStyle w:val="ECVContactDetails0"/>
              <w:rPr>
                <w:color w:val="000090"/>
                <w:sz w:val="20"/>
                <w:szCs w:val="20"/>
              </w:rPr>
            </w:pPr>
            <w:r w:rsidRPr="00214C24">
              <w:rPr>
                <w:noProof/>
                <w:color w:val="000090"/>
                <w:sz w:val="20"/>
                <w:szCs w:val="20"/>
                <w:lang w:val="de-DE" w:bidi="ar-SA"/>
              </w:rPr>
              <w:drawing>
                <wp:anchor distT="0" distB="0" distL="0" distR="71755" simplePos="0" relativeHeight="251657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6985" b="8255"/>
                  <wp:wrapSquare wrapText="bothSides"/>
                  <wp:docPr id="10" name="Bild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946C7" w:rsidRPr="00214C24">
              <w:rPr>
                <w:color w:val="000090"/>
                <w:sz w:val="20"/>
                <w:szCs w:val="20"/>
              </w:rPr>
              <w:t xml:space="preserve"> </w:t>
            </w:r>
            <w:r w:rsidR="00DF71FC" w:rsidRPr="00214C24">
              <w:rPr>
                <w:rStyle w:val="ECVInternetLink"/>
                <w:color w:val="000090"/>
                <w:sz w:val="20"/>
                <w:szCs w:val="20"/>
              </w:rPr>
              <w:t>hdhaasis@gmx.de</w:t>
            </w:r>
            <w:r w:rsidR="002946C7" w:rsidRPr="00214C24">
              <w:rPr>
                <w:color w:val="000090"/>
                <w:sz w:val="20"/>
                <w:szCs w:val="20"/>
              </w:rPr>
              <w:t xml:space="preserve"> 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</w:tcPr>
          <w:p w:rsidR="002946C7" w:rsidRPr="00214C24" w:rsidRDefault="002946C7">
            <w:pPr>
              <w:pStyle w:val="ECVContactDetails0"/>
              <w:rPr>
                <w:color w:val="000090"/>
              </w:rPr>
            </w:pP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</w:tcPr>
          <w:p w:rsidR="002946C7" w:rsidRDefault="002946C7" w:rsidP="00DF71FC">
            <w:pPr>
              <w:pStyle w:val="ECVContactDetails0"/>
            </w:pPr>
            <w:r>
              <w:t xml:space="preserve"> </w:t>
            </w:r>
          </w:p>
        </w:tc>
      </w:tr>
      <w:tr w:rsidR="002946C7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  <w:vAlign w:val="center"/>
          </w:tcPr>
          <w:p w:rsidR="002946C7" w:rsidRPr="003B7767" w:rsidRDefault="002946C7">
            <w:pPr>
              <w:pStyle w:val="ECVGenderRow"/>
              <w:rPr>
                <w:sz w:val="20"/>
                <w:szCs w:val="20"/>
              </w:rPr>
            </w:pPr>
            <w:r w:rsidRPr="003B7767">
              <w:rPr>
                <w:rStyle w:val="ECVHeadingContactDetails"/>
                <w:sz w:val="20"/>
                <w:szCs w:val="20"/>
              </w:rPr>
              <w:t>Sex</w:t>
            </w:r>
            <w:r w:rsidRPr="003B7767">
              <w:rPr>
                <w:sz w:val="20"/>
                <w:szCs w:val="20"/>
              </w:rPr>
              <w:t xml:space="preserve"> </w:t>
            </w:r>
            <w:r w:rsidR="00DF71FC" w:rsidRPr="00214C24">
              <w:rPr>
                <w:rStyle w:val="ECVContactDetails"/>
                <w:color w:val="000090"/>
                <w:sz w:val="20"/>
                <w:szCs w:val="20"/>
              </w:rPr>
              <w:t>male</w:t>
            </w:r>
            <w:r w:rsidRPr="003B7767">
              <w:rPr>
                <w:sz w:val="20"/>
                <w:szCs w:val="20"/>
              </w:rPr>
              <w:t xml:space="preserve"> </w:t>
            </w:r>
            <w:r w:rsidRPr="003B7767">
              <w:rPr>
                <w:rStyle w:val="ECVHeadingContactDetails"/>
                <w:sz w:val="20"/>
                <w:szCs w:val="20"/>
              </w:rPr>
              <w:t xml:space="preserve">| Date of </w:t>
            </w:r>
            <w:r w:rsidRPr="00214C24">
              <w:rPr>
                <w:rStyle w:val="ECVHeadingContactDetails"/>
                <w:color w:val="000090"/>
                <w:sz w:val="20"/>
                <w:szCs w:val="20"/>
              </w:rPr>
              <w:t>birth</w:t>
            </w:r>
            <w:r w:rsidRPr="00214C24">
              <w:rPr>
                <w:color w:val="000090"/>
                <w:sz w:val="20"/>
                <w:szCs w:val="20"/>
              </w:rPr>
              <w:t xml:space="preserve"> </w:t>
            </w:r>
            <w:r w:rsidR="00DF71FC" w:rsidRPr="00214C24">
              <w:rPr>
                <w:rStyle w:val="ECVContactDetails"/>
                <w:color w:val="000090"/>
                <w:sz w:val="20"/>
                <w:szCs w:val="20"/>
              </w:rPr>
              <w:t>27/02</w:t>
            </w:r>
            <w:r w:rsidRPr="00214C24">
              <w:rPr>
                <w:rStyle w:val="ECVContactDetails"/>
                <w:color w:val="000090"/>
                <w:sz w:val="20"/>
                <w:szCs w:val="20"/>
              </w:rPr>
              <w:t>/</w:t>
            </w:r>
            <w:r w:rsidR="00DF71FC" w:rsidRPr="00214C24">
              <w:rPr>
                <w:rStyle w:val="ECVContactDetails"/>
                <w:color w:val="000090"/>
                <w:sz w:val="20"/>
                <w:szCs w:val="20"/>
              </w:rPr>
              <w:t>1958</w:t>
            </w:r>
            <w:r w:rsidRPr="003B7767">
              <w:rPr>
                <w:sz w:val="20"/>
                <w:szCs w:val="20"/>
              </w:rPr>
              <w:t xml:space="preserve"> </w:t>
            </w:r>
            <w:r w:rsidRPr="003B7767">
              <w:rPr>
                <w:rStyle w:val="ECVHeadingContactDetails"/>
                <w:sz w:val="20"/>
                <w:szCs w:val="20"/>
              </w:rPr>
              <w:t>| Nationality</w:t>
            </w:r>
            <w:r w:rsidRPr="003B7767">
              <w:rPr>
                <w:sz w:val="20"/>
                <w:szCs w:val="20"/>
              </w:rPr>
              <w:t xml:space="preserve"> </w:t>
            </w:r>
            <w:r w:rsidR="00DF71FC" w:rsidRPr="00214C24">
              <w:rPr>
                <w:rStyle w:val="ECVContactDetails"/>
                <w:color w:val="000090"/>
                <w:sz w:val="20"/>
                <w:szCs w:val="20"/>
              </w:rPr>
              <w:t>Germany</w:t>
            </w:r>
            <w:r w:rsidRPr="00214C24">
              <w:rPr>
                <w:color w:val="000090"/>
                <w:sz w:val="20"/>
                <w:szCs w:val="20"/>
              </w:rPr>
              <w:t xml:space="preserve"> </w:t>
            </w:r>
          </w:p>
        </w:tc>
      </w:tr>
    </w:tbl>
    <w:p w:rsidR="002946C7" w:rsidRDefault="002946C7">
      <w:pPr>
        <w:pStyle w:val="ECVText"/>
      </w:pPr>
    </w:p>
    <w:p w:rsidR="003B7767" w:rsidRDefault="003B7767">
      <w:pPr>
        <w:pStyle w:val="ECVText"/>
      </w:pPr>
    </w:p>
    <w:p w:rsidR="003B7767" w:rsidRDefault="003B7767">
      <w:pPr>
        <w:pStyle w:val="ECVText"/>
      </w:pPr>
    </w:p>
    <w:p w:rsidR="003B7767" w:rsidRDefault="003B7767">
      <w:pPr>
        <w:pStyle w:val="ECVText"/>
      </w:pPr>
    </w:p>
    <w:p w:rsidR="002946C7" w:rsidRDefault="002946C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2946C7">
        <w:trPr>
          <w:trHeight w:val="170"/>
        </w:trPr>
        <w:tc>
          <w:tcPr>
            <w:tcW w:w="2835" w:type="dxa"/>
            <w:shd w:val="clear" w:color="auto" w:fill="auto"/>
          </w:tcPr>
          <w:p w:rsidR="002946C7" w:rsidRDefault="002946C7">
            <w:pPr>
              <w:pStyle w:val="ECVLeftHeading"/>
            </w:pPr>
            <w:r>
              <w:rPr>
                <w:caps w:val="0"/>
              </w:rPr>
              <w:t>WORK EXPERIENCE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2946C7" w:rsidRDefault="00631F5A">
            <w:pPr>
              <w:pStyle w:val="ECVBlueBox"/>
            </w:pPr>
            <w:r>
              <w:rPr>
                <w:noProof/>
                <w:lang w:val="de-DE" w:bidi="ar-SA"/>
              </w:rPr>
              <w:drawing>
                <wp:inline distT="0" distB="0" distL="0" distR="0">
                  <wp:extent cx="4791075" cy="85725"/>
                  <wp:effectExtent l="0" t="0" r="9525" b="9525"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</w:tr>
    </w:tbl>
    <w:p w:rsidR="002946C7" w:rsidRDefault="002946C7">
      <w:pPr>
        <w:pStyle w:val="ECVComments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2946C7">
        <w:trPr>
          <w:cantSplit/>
        </w:trPr>
        <w:tc>
          <w:tcPr>
            <w:tcW w:w="2834" w:type="dxa"/>
            <w:shd w:val="clear" w:color="auto" w:fill="auto"/>
          </w:tcPr>
          <w:p w:rsidR="00125343" w:rsidRPr="005126EE" w:rsidRDefault="00125343" w:rsidP="00751930">
            <w:pPr>
              <w:pStyle w:val="ECVDate"/>
              <w:spacing w:before="0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 xml:space="preserve">since 2015     </w:t>
            </w:r>
          </w:p>
          <w:p w:rsidR="00BB3D91" w:rsidRPr="005126EE" w:rsidRDefault="00BB3D91" w:rsidP="00751930">
            <w:pPr>
              <w:pStyle w:val="ECVDate"/>
              <w:spacing w:before="0"/>
              <w:rPr>
                <w:sz w:val="20"/>
                <w:szCs w:val="20"/>
              </w:rPr>
            </w:pPr>
          </w:p>
          <w:p w:rsidR="005126EE" w:rsidRDefault="005126EE" w:rsidP="005126EE">
            <w:pPr>
              <w:pStyle w:val="ECVDate"/>
              <w:spacing w:before="0"/>
              <w:ind w:right="284"/>
              <w:rPr>
                <w:sz w:val="20"/>
                <w:szCs w:val="20"/>
              </w:rPr>
            </w:pPr>
          </w:p>
          <w:p w:rsidR="00751930" w:rsidRPr="005126EE" w:rsidRDefault="005126EE" w:rsidP="005126EE">
            <w:pPr>
              <w:pStyle w:val="ECVDate"/>
              <w:spacing w:before="0"/>
              <w:ind w:right="284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since 2015</w:t>
            </w:r>
          </w:p>
          <w:p w:rsidR="00735C60" w:rsidRPr="005126EE" w:rsidRDefault="005126EE" w:rsidP="00751930">
            <w:pPr>
              <w:pStyle w:val="ECVDate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since 2013</w:t>
            </w:r>
          </w:p>
          <w:p w:rsidR="00BB3D91" w:rsidRPr="005126EE" w:rsidRDefault="00BB3D91" w:rsidP="00751930">
            <w:pPr>
              <w:pStyle w:val="ECVDate"/>
              <w:spacing w:before="0"/>
              <w:rPr>
                <w:sz w:val="20"/>
                <w:szCs w:val="20"/>
              </w:rPr>
            </w:pPr>
          </w:p>
          <w:p w:rsidR="00751930" w:rsidRPr="005126EE" w:rsidRDefault="00751930" w:rsidP="00751930">
            <w:pPr>
              <w:pStyle w:val="ECVDate"/>
              <w:spacing w:before="0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since 2012</w:t>
            </w:r>
          </w:p>
          <w:p w:rsidR="00751930" w:rsidRPr="005126EE" w:rsidRDefault="00751930" w:rsidP="00751930">
            <w:pPr>
              <w:pStyle w:val="ECVDate"/>
              <w:spacing w:before="0"/>
              <w:rPr>
                <w:sz w:val="20"/>
                <w:szCs w:val="20"/>
              </w:rPr>
            </w:pPr>
          </w:p>
          <w:p w:rsidR="00581226" w:rsidRPr="005126EE" w:rsidRDefault="00581226" w:rsidP="00751930">
            <w:pPr>
              <w:pStyle w:val="ECVDate"/>
              <w:spacing w:before="0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since 2012</w:t>
            </w:r>
          </w:p>
          <w:p w:rsidR="00240B90" w:rsidRPr="005126EE" w:rsidRDefault="00240B90" w:rsidP="00751930">
            <w:pPr>
              <w:pStyle w:val="ECVDate"/>
              <w:spacing w:before="0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2009 – 2014</w:t>
            </w:r>
          </w:p>
          <w:p w:rsidR="00581226" w:rsidRPr="005126EE" w:rsidRDefault="00581226" w:rsidP="00751930">
            <w:pPr>
              <w:pStyle w:val="ECVDate"/>
              <w:spacing w:before="0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since 2005</w:t>
            </w:r>
          </w:p>
          <w:p w:rsidR="00240B90" w:rsidRPr="005126EE" w:rsidRDefault="00240B90" w:rsidP="00751930">
            <w:pPr>
              <w:pStyle w:val="ECVDate"/>
              <w:spacing w:before="0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2002 – 2005</w:t>
            </w:r>
          </w:p>
          <w:p w:rsidR="00735C60" w:rsidRPr="005126EE" w:rsidRDefault="00735C60" w:rsidP="00751930">
            <w:pPr>
              <w:pStyle w:val="ECVDate"/>
              <w:spacing w:before="0"/>
              <w:rPr>
                <w:sz w:val="20"/>
                <w:szCs w:val="20"/>
              </w:rPr>
            </w:pPr>
          </w:p>
          <w:p w:rsidR="002946C7" w:rsidRPr="005126EE" w:rsidRDefault="00125343" w:rsidP="00751930">
            <w:pPr>
              <w:pStyle w:val="ECVDate"/>
              <w:spacing w:before="0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2001 – 2014</w:t>
            </w:r>
          </w:p>
          <w:p w:rsidR="00033DE5" w:rsidRPr="005126EE" w:rsidRDefault="005126EE" w:rsidP="00751930">
            <w:pPr>
              <w:pStyle w:val="ECVDate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1998 – 2001 </w:t>
            </w:r>
          </w:p>
          <w:p w:rsidR="00343806" w:rsidRPr="005126EE" w:rsidRDefault="005126EE" w:rsidP="00751930">
            <w:pPr>
              <w:pStyle w:val="ECVDate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1994 – 2014</w:t>
            </w:r>
          </w:p>
          <w:p w:rsidR="00BB3D91" w:rsidRPr="005126EE" w:rsidRDefault="00BB3D91" w:rsidP="00751930">
            <w:pPr>
              <w:pStyle w:val="ECVDate"/>
              <w:spacing w:before="0"/>
              <w:rPr>
                <w:sz w:val="20"/>
                <w:szCs w:val="20"/>
              </w:rPr>
            </w:pPr>
          </w:p>
          <w:p w:rsidR="00125343" w:rsidRPr="005126EE" w:rsidRDefault="00125343" w:rsidP="00751930">
            <w:pPr>
              <w:pStyle w:val="ECVDate"/>
              <w:spacing w:before="0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1983 – 1994</w:t>
            </w:r>
          </w:p>
          <w:p w:rsidR="00125343" w:rsidRPr="005126EE" w:rsidRDefault="00125343" w:rsidP="00751930">
            <w:pPr>
              <w:pStyle w:val="ECVDate"/>
              <w:spacing w:before="0"/>
              <w:rPr>
                <w:sz w:val="20"/>
                <w:szCs w:val="20"/>
              </w:rPr>
            </w:pPr>
          </w:p>
        </w:tc>
        <w:tc>
          <w:tcPr>
            <w:tcW w:w="7541" w:type="dxa"/>
            <w:shd w:val="clear" w:color="auto" w:fill="auto"/>
          </w:tcPr>
          <w:p w:rsidR="002946C7" w:rsidRPr="005126EE" w:rsidRDefault="00125343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Full Professor in General Business Administration, Maritime Business and Logistics, University of Bremen</w:t>
            </w:r>
            <w:r w:rsidR="005126EE" w:rsidRPr="005126EE">
              <w:rPr>
                <w:sz w:val="20"/>
                <w:szCs w:val="20"/>
              </w:rPr>
              <w:t xml:space="preserve">, </w:t>
            </w:r>
            <w:r w:rsidR="005126EE">
              <w:rPr>
                <w:sz w:val="20"/>
                <w:szCs w:val="20"/>
              </w:rPr>
              <w:t xml:space="preserve">before Full Professor in Production Management and Industrial Economics, University of Bremen, </w:t>
            </w:r>
            <w:r w:rsidR="005126EE" w:rsidRPr="005126EE">
              <w:rPr>
                <w:sz w:val="20"/>
                <w:szCs w:val="20"/>
              </w:rPr>
              <w:t>since 2012 “University of Excellence”</w:t>
            </w:r>
          </w:p>
          <w:p w:rsidR="00735C60" w:rsidRPr="005126EE" w:rsidRDefault="00735C60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Chairman of the Asian-German Knowledge Network of Transport and Logistics, Bremen</w:t>
            </w:r>
          </w:p>
          <w:p w:rsidR="00BB3D91" w:rsidRPr="005126EE" w:rsidRDefault="00BB3D91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Spokesman IGS – International Graduate School for Dynamics in Logistics, University of Bremen</w:t>
            </w:r>
          </w:p>
          <w:p w:rsidR="00751930" w:rsidRPr="005126EE" w:rsidRDefault="005126EE" w:rsidP="00751930">
            <w:pPr>
              <w:pStyle w:val="ECVSubSectionHead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Member of the Governing B</w:t>
            </w:r>
            <w:r w:rsidR="00751930" w:rsidRPr="005126EE">
              <w:rPr>
                <w:sz w:val="20"/>
                <w:szCs w:val="20"/>
              </w:rPr>
              <w:t>oard of the Bremen Research Cluster of Dynamics in Logistics at the University of Bremen</w:t>
            </w:r>
          </w:p>
          <w:p w:rsidR="00735C60" w:rsidRPr="005126EE" w:rsidRDefault="00735C60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 xml:space="preserve">Lecturer at the </w:t>
            </w:r>
            <w:r w:rsidR="00581226" w:rsidRPr="005126EE">
              <w:rPr>
                <w:sz w:val="20"/>
                <w:szCs w:val="20"/>
              </w:rPr>
              <w:t>Fresenius University of Applied Sciences, Munich</w:t>
            </w:r>
          </w:p>
          <w:p w:rsidR="00240B90" w:rsidRPr="005126EE" w:rsidRDefault="00240B90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Dire</w:t>
            </w:r>
            <w:r w:rsidR="00735C60" w:rsidRPr="005126EE">
              <w:rPr>
                <w:sz w:val="20"/>
                <w:szCs w:val="20"/>
              </w:rPr>
              <w:t>ctor of studies, University of Cooperative E</w:t>
            </w:r>
            <w:r w:rsidRPr="005126EE">
              <w:rPr>
                <w:sz w:val="20"/>
                <w:szCs w:val="20"/>
              </w:rPr>
              <w:t>ducation, Delmenhorst</w:t>
            </w:r>
          </w:p>
          <w:p w:rsidR="00581226" w:rsidRPr="005126EE" w:rsidRDefault="00581226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Visiting professor at the University of Finance and Economics, St. Petersburg</w:t>
            </w:r>
          </w:p>
          <w:p w:rsidR="00240B90" w:rsidRPr="005126EE" w:rsidRDefault="00735C60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Chairman of the Bremen Research Cluster of Dynamics in Logistics at the University of Bremen</w:t>
            </w:r>
          </w:p>
          <w:p w:rsidR="00125343" w:rsidRPr="005126EE" w:rsidRDefault="00125343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 xml:space="preserve">Director of the </w:t>
            </w:r>
            <w:r w:rsidR="00033DE5" w:rsidRPr="005126EE">
              <w:rPr>
                <w:sz w:val="20"/>
                <w:szCs w:val="20"/>
              </w:rPr>
              <w:t xml:space="preserve">foundation </w:t>
            </w:r>
            <w:r w:rsidRPr="005126EE">
              <w:rPr>
                <w:sz w:val="20"/>
                <w:szCs w:val="20"/>
              </w:rPr>
              <w:t>ISL – Institute of Shipping Economics and Logistics, Bremen</w:t>
            </w:r>
          </w:p>
          <w:p w:rsidR="00240B90" w:rsidRPr="005126EE" w:rsidRDefault="00240B90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Dean of the Faculty Business Studies and Economics, University of Bremen</w:t>
            </w:r>
          </w:p>
          <w:p w:rsidR="00125343" w:rsidRPr="005126EE" w:rsidRDefault="00125343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Full Professor in General Business Administration, Production Management and Industrial Economics</w:t>
            </w:r>
            <w:r w:rsidR="00BB3D91" w:rsidRPr="005126EE">
              <w:rPr>
                <w:sz w:val="20"/>
                <w:szCs w:val="20"/>
              </w:rPr>
              <w:t>, University of Bremen</w:t>
            </w:r>
          </w:p>
          <w:p w:rsidR="00125343" w:rsidRPr="005126EE" w:rsidRDefault="00125343" w:rsidP="00751930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Research team leader and senior consultant, research group in Systems Analysis</w:t>
            </w:r>
            <w:r w:rsidR="00BB3D91" w:rsidRPr="005126EE">
              <w:rPr>
                <w:sz w:val="20"/>
                <w:szCs w:val="20"/>
              </w:rPr>
              <w:t>: Energy, Environment and Industrial Production at the Institute of Industrial Production, University of Karlsruhe</w:t>
            </w:r>
          </w:p>
        </w:tc>
      </w:tr>
    </w:tbl>
    <w:p w:rsidR="002946C7" w:rsidRDefault="002946C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2946C7">
        <w:trPr>
          <w:trHeight w:val="170"/>
        </w:trPr>
        <w:tc>
          <w:tcPr>
            <w:tcW w:w="2835" w:type="dxa"/>
            <w:shd w:val="clear" w:color="auto" w:fill="auto"/>
          </w:tcPr>
          <w:p w:rsidR="002946C7" w:rsidRDefault="002946C7">
            <w:pPr>
              <w:pStyle w:val="ECVLeftHeading"/>
            </w:pPr>
            <w:r>
              <w:rPr>
                <w:caps w:val="0"/>
              </w:rPr>
              <w:t>EDUCATION AND TRAINING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2946C7" w:rsidRDefault="00631F5A">
            <w:pPr>
              <w:pStyle w:val="ECVBlueBox"/>
            </w:pPr>
            <w:r>
              <w:rPr>
                <w:noProof/>
                <w:lang w:val="de-DE" w:bidi="ar-SA"/>
              </w:rPr>
              <w:drawing>
                <wp:inline distT="0" distB="0" distL="0" distR="0">
                  <wp:extent cx="4791075" cy="85725"/>
                  <wp:effectExtent l="0" t="0" r="9525" b="9525"/>
                  <wp:docPr id="4" name="Bild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</w:tr>
    </w:tbl>
    <w:p w:rsidR="002946C7" w:rsidRDefault="002946C7">
      <w:pPr>
        <w:pStyle w:val="ECVComments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</w:tblGrid>
      <w:tr w:rsidR="00EB0CAD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EB0CAD" w:rsidRPr="00BB3D91" w:rsidRDefault="00125343" w:rsidP="005126EE">
            <w:pPr>
              <w:pStyle w:val="ECVDate"/>
              <w:spacing w:before="0"/>
              <w:ind w:right="284"/>
              <w:jc w:val="center"/>
              <w:rPr>
                <w:sz w:val="20"/>
                <w:szCs w:val="20"/>
              </w:rPr>
            </w:pPr>
            <w:r>
              <w:t xml:space="preserve">    </w:t>
            </w:r>
            <w:r w:rsidR="00BB3D91">
              <w:t xml:space="preserve">                              </w:t>
            </w:r>
            <w:r w:rsidR="00EB0CAD" w:rsidRPr="00BB3D91">
              <w:rPr>
                <w:sz w:val="20"/>
                <w:szCs w:val="20"/>
              </w:rPr>
              <w:t>1987 – 1993</w:t>
            </w:r>
          </w:p>
          <w:p w:rsidR="00EB0CAD" w:rsidRPr="00BB3D91" w:rsidRDefault="00EB0CAD" w:rsidP="005126EE">
            <w:pPr>
              <w:pStyle w:val="ECVDate"/>
              <w:spacing w:before="0"/>
              <w:ind w:right="284"/>
              <w:rPr>
                <w:sz w:val="20"/>
                <w:szCs w:val="20"/>
              </w:rPr>
            </w:pPr>
            <w:r w:rsidRPr="00BB3D91">
              <w:rPr>
                <w:sz w:val="20"/>
                <w:szCs w:val="20"/>
              </w:rPr>
              <w:t>1983 – 1987</w:t>
            </w:r>
          </w:p>
          <w:p w:rsidR="00EB0CAD" w:rsidRDefault="00EB0CAD" w:rsidP="005126EE">
            <w:pPr>
              <w:pStyle w:val="ECVDate"/>
              <w:spacing w:before="0"/>
              <w:ind w:right="284"/>
            </w:pPr>
            <w:r w:rsidRPr="00BB3D91">
              <w:rPr>
                <w:sz w:val="20"/>
                <w:szCs w:val="20"/>
              </w:rPr>
              <w:t>1978 – 1983</w:t>
            </w:r>
          </w:p>
        </w:tc>
        <w:tc>
          <w:tcPr>
            <w:tcW w:w="6237" w:type="dxa"/>
            <w:shd w:val="clear" w:color="auto" w:fill="auto"/>
          </w:tcPr>
          <w:p w:rsidR="00EB0CAD" w:rsidRPr="005126EE" w:rsidRDefault="00EB0CAD" w:rsidP="00214C24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Habilitation and assistant professor at the University of Karlsruhe</w:t>
            </w:r>
          </w:p>
          <w:p w:rsidR="00EB0CAD" w:rsidRPr="005126EE" w:rsidRDefault="00EB0CAD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Dr.rer.pol. doctorate at the University of Karlsruhe</w:t>
            </w:r>
          </w:p>
          <w:p w:rsidR="00125343" w:rsidRPr="005126EE" w:rsidRDefault="00125343">
            <w:pPr>
              <w:pStyle w:val="ECVSubSectionHeading"/>
              <w:rPr>
                <w:sz w:val="20"/>
                <w:szCs w:val="20"/>
              </w:rPr>
            </w:pPr>
            <w:r w:rsidRPr="005126EE">
              <w:rPr>
                <w:sz w:val="20"/>
                <w:szCs w:val="20"/>
              </w:rPr>
              <w:t>Diploma in industrial engineering at the University of Karlsruhe</w:t>
            </w:r>
          </w:p>
          <w:p w:rsidR="00214C24" w:rsidRDefault="00214C24">
            <w:pPr>
              <w:pStyle w:val="ECVSubSectionHeading"/>
            </w:pPr>
          </w:p>
          <w:p w:rsidR="00214C24" w:rsidRDefault="00214C24">
            <w:pPr>
              <w:pStyle w:val="ECVSubSectionHeading"/>
            </w:pPr>
          </w:p>
          <w:p w:rsidR="00214C24" w:rsidRDefault="00214C24">
            <w:pPr>
              <w:pStyle w:val="ECVSubSectionHeading"/>
            </w:pPr>
          </w:p>
          <w:p w:rsidR="00214C24" w:rsidRDefault="00214C24">
            <w:pPr>
              <w:pStyle w:val="ECVSubSectionHeading"/>
            </w:pPr>
          </w:p>
          <w:p w:rsidR="00214C24" w:rsidRDefault="00214C24">
            <w:pPr>
              <w:pStyle w:val="ECVSubSectionHeading"/>
            </w:pPr>
          </w:p>
          <w:p w:rsidR="00214C24" w:rsidRDefault="00214C24">
            <w:pPr>
              <w:pStyle w:val="ECVSubSectionHeading"/>
            </w:pPr>
          </w:p>
          <w:p w:rsidR="00214C24" w:rsidRDefault="00214C24">
            <w:pPr>
              <w:pStyle w:val="ECVSubSectionHeading"/>
            </w:pPr>
          </w:p>
          <w:p w:rsidR="00214C24" w:rsidRDefault="00214C24">
            <w:pPr>
              <w:pStyle w:val="ECVSubSectionHeading"/>
            </w:pPr>
          </w:p>
          <w:p w:rsidR="00214C24" w:rsidRDefault="00214C24">
            <w:pPr>
              <w:pStyle w:val="ECVSubSectionHeading"/>
            </w:pPr>
          </w:p>
          <w:p w:rsidR="00214C24" w:rsidRDefault="00214C24">
            <w:pPr>
              <w:pStyle w:val="ECVSubSectionHeading"/>
            </w:pPr>
          </w:p>
        </w:tc>
      </w:tr>
      <w:tr w:rsidR="00EB0CAD">
        <w:trPr>
          <w:gridAfter w:val="1"/>
          <w:wAfter w:w="6237" w:type="dxa"/>
          <w:cantSplit/>
          <w:trHeight w:val="184"/>
        </w:trPr>
        <w:tc>
          <w:tcPr>
            <w:tcW w:w="2834" w:type="dxa"/>
            <w:vMerge/>
            <w:shd w:val="clear" w:color="auto" w:fill="auto"/>
          </w:tcPr>
          <w:p w:rsidR="00EB0CAD" w:rsidRDefault="00EB0CAD"/>
        </w:tc>
      </w:tr>
      <w:tr w:rsidR="00EB0CAD">
        <w:trPr>
          <w:gridAfter w:val="1"/>
          <w:wAfter w:w="6237" w:type="dxa"/>
          <w:cantSplit/>
          <w:trHeight w:val="184"/>
        </w:trPr>
        <w:tc>
          <w:tcPr>
            <w:tcW w:w="2834" w:type="dxa"/>
            <w:vMerge/>
            <w:shd w:val="clear" w:color="auto" w:fill="auto"/>
          </w:tcPr>
          <w:p w:rsidR="00EB0CAD" w:rsidRDefault="00EB0CAD"/>
        </w:tc>
      </w:tr>
      <w:tr w:rsidR="00125343">
        <w:trPr>
          <w:gridAfter w:val="1"/>
          <w:wAfter w:w="6237" w:type="dxa"/>
          <w:cantSplit/>
          <w:trHeight w:val="184"/>
        </w:trPr>
        <w:tc>
          <w:tcPr>
            <w:tcW w:w="2834" w:type="dxa"/>
            <w:shd w:val="clear" w:color="auto" w:fill="auto"/>
          </w:tcPr>
          <w:p w:rsidR="00125343" w:rsidRDefault="00125343"/>
        </w:tc>
      </w:tr>
    </w:tbl>
    <w:p w:rsidR="002946C7" w:rsidRDefault="002946C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2946C7">
        <w:trPr>
          <w:trHeight w:val="170"/>
        </w:trPr>
        <w:tc>
          <w:tcPr>
            <w:tcW w:w="2835" w:type="dxa"/>
            <w:shd w:val="clear" w:color="auto" w:fill="auto"/>
          </w:tcPr>
          <w:p w:rsidR="002946C7" w:rsidRDefault="002946C7">
            <w:pPr>
              <w:pStyle w:val="ECVLeftHeading"/>
            </w:pPr>
            <w:r>
              <w:rPr>
                <w:caps w:val="0"/>
              </w:rPr>
              <w:t>PERSONAL SKILLS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2946C7" w:rsidRDefault="00631F5A">
            <w:pPr>
              <w:pStyle w:val="ECVBlueBox"/>
            </w:pPr>
            <w:r>
              <w:rPr>
                <w:noProof/>
                <w:lang w:val="de-DE" w:bidi="ar-SA"/>
              </w:rPr>
              <w:drawing>
                <wp:inline distT="0" distB="0" distL="0" distR="0">
                  <wp:extent cx="4791075" cy="85725"/>
                  <wp:effectExtent l="0" t="0" r="9525" b="9525"/>
                  <wp:docPr id="5" name="Bild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</w:tr>
    </w:tbl>
    <w:p w:rsidR="002946C7" w:rsidRDefault="002946C7">
      <w:pPr>
        <w:pStyle w:val="ECVComments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2946C7">
        <w:trPr>
          <w:cantSplit/>
          <w:trHeight w:val="255"/>
        </w:trPr>
        <w:tc>
          <w:tcPr>
            <w:tcW w:w="2834" w:type="dxa"/>
            <w:shd w:val="clear" w:color="auto" w:fill="auto"/>
          </w:tcPr>
          <w:p w:rsidR="002946C7" w:rsidRPr="00214C24" w:rsidRDefault="003B7767">
            <w:pPr>
              <w:pStyle w:val="ECVLeftDetails"/>
              <w:rPr>
                <w:sz w:val="20"/>
                <w:szCs w:val="20"/>
              </w:rPr>
            </w:pPr>
            <w:r w:rsidRPr="00214C24">
              <w:rPr>
                <w:sz w:val="20"/>
                <w:szCs w:val="20"/>
              </w:rPr>
              <w:t>Mother tongue</w:t>
            </w:r>
          </w:p>
          <w:p w:rsidR="003B7767" w:rsidRPr="00214C24" w:rsidRDefault="003B7767">
            <w:pPr>
              <w:pStyle w:val="ECVLeftDetails"/>
              <w:rPr>
                <w:sz w:val="20"/>
                <w:szCs w:val="20"/>
              </w:rPr>
            </w:pPr>
          </w:p>
          <w:p w:rsidR="003B7767" w:rsidRDefault="003B7767">
            <w:pPr>
              <w:pStyle w:val="ECVLeftDetails"/>
            </w:pPr>
            <w:r w:rsidRPr="00214C24">
              <w:rPr>
                <w:sz w:val="20"/>
                <w:szCs w:val="20"/>
              </w:rPr>
              <w:t>Other languages</w:t>
            </w:r>
          </w:p>
        </w:tc>
        <w:tc>
          <w:tcPr>
            <w:tcW w:w="7542" w:type="dxa"/>
            <w:shd w:val="clear" w:color="auto" w:fill="auto"/>
          </w:tcPr>
          <w:p w:rsidR="002946C7" w:rsidRPr="00214C24" w:rsidRDefault="00DF71FC">
            <w:pPr>
              <w:pStyle w:val="ECVSectionDetails"/>
              <w:rPr>
                <w:color w:val="000090"/>
                <w:sz w:val="20"/>
                <w:szCs w:val="20"/>
              </w:rPr>
            </w:pPr>
            <w:r w:rsidRPr="00214C24">
              <w:rPr>
                <w:color w:val="000090"/>
                <w:sz w:val="20"/>
                <w:szCs w:val="20"/>
              </w:rPr>
              <w:t>German</w:t>
            </w:r>
          </w:p>
          <w:p w:rsidR="003B7767" w:rsidRPr="00214C24" w:rsidRDefault="003B7767">
            <w:pPr>
              <w:pStyle w:val="ECVSectionDetails"/>
              <w:rPr>
                <w:color w:val="000090"/>
                <w:sz w:val="20"/>
                <w:szCs w:val="20"/>
              </w:rPr>
            </w:pPr>
          </w:p>
          <w:p w:rsidR="003B7767" w:rsidRPr="00214C24" w:rsidRDefault="003B7767">
            <w:pPr>
              <w:pStyle w:val="ECVSectionDetails"/>
              <w:rPr>
                <w:color w:val="000090"/>
                <w:sz w:val="20"/>
                <w:szCs w:val="20"/>
              </w:rPr>
            </w:pPr>
            <w:r w:rsidRPr="00214C24">
              <w:rPr>
                <w:color w:val="000090"/>
                <w:sz w:val="20"/>
                <w:szCs w:val="20"/>
              </w:rPr>
              <w:t>English, fluently</w:t>
            </w:r>
          </w:p>
          <w:p w:rsidR="003B7767" w:rsidRPr="00BB3D91" w:rsidRDefault="003B7767">
            <w:pPr>
              <w:pStyle w:val="ECVSectionDetails"/>
              <w:rPr>
                <w:color w:val="000090"/>
              </w:rPr>
            </w:pPr>
            <w:r w:rsidRPr="00214C24">
              <w:rPr>
                <w:color w:val="000090"/>
                <w:sz w:val="20"/>
                <w:szCs w:val="20"/>
              </w:rPr>
              <w:t>French, good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Heading"/>
            </w:pPr>
          </w:p>
        </w:tc>
        <w:tc>
          <w:tcPr>
            <w:tcW w:w="7542" w:type="dxa"/>
            <w:shd w:val="clear" w:color="auto" w:fill="auto"/>
          </w:tcPr>
          <w:p w:rsidR="002946C7" w:rsidRDefault="002946C7">
            <w:pPr>
              <w:pStyle w:val="ECVRightColumn"/>
            </w:pPr>
          </w:p>
        </w:tc>
      </w:tr>
    </w:tbl>
    <w:p w:rsidR="002946C7" w:rsidRDefault="002946C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2946C7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2946C7" w:rsidRDefault="002946C7">
            <w:pPr>
              <w:pStyle w:val="ECVLeftHeading"/>
            </w:pPr>
            <w:r>
              <w:rPr>
                <w:caps w:val="0"/>
              </w:rPr>
              <w:t>ADDITIONAL INFORMATION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2946C7" w:rsidRDefault="00631F5A">
            <w:pPr>
              <w:pStyle w:val="ECVBlueBox"/>
            </w:pPr>
            <w:r>
              <w:rPr>
                <w:noProof/>
                <w:lang w:val="de-DE" w:bidi="ar-SA"/>
              </w:rPr>
              <w:drawing>
                <wp:inline distT="0" distB="0" distL="0" distR="0">
                  <wp:extent cx="4791075" cy="85725"/>
                  <wp:effectExtent l="0" t="0" r="9525" b="9525"/>
                  <wp:docPr id="6" name="Bild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</w:tr>
    </w:tbl>
    <w:p w:rsidR="002946C7" w:rsidRDefault="002946C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2946C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2946C7" w:rsidRPr="00214C24" w:rsidRDefault="002946C7" w:rsidP="00BB3D91">
            <w:pPr>
              <w:pStyle w:val="ECVLeftDetails"/>
              <w:rPr>
                <w:sz w:val="20"/>
                <w:szCs w:val="20"/>
              </w:rPr>
            </w:pPr>
            <w:r w:rsidRPr="00214C24">
              <w:rPr>
                <w:sz w:val="20"/>
                <w:szCs w:val="20"/>
              </w:rPr>
              <w:t>Publications</w:t>
            </w:r>
            <w:r w:rsidR="00BB3D91" w:rsidRPr="00214C24">
              <w:rPr>
                <w:sz w:val="20"/>
                <w:szCs w:val="20"/>
              </w:rPr>
              <w:t xml:space="preserve">, </w:t>
            </w:r>
            <w:r w:rsidRPr="00214C24">
              <w:rPr>
                <w:sz w:val="20"/>
                <w:szCs w:val="20"/>
              </w:rPr>
              <w:t>Seminars</w:t>
            </w:r>
          </w:p>
          <w:p w:rsidR="00214C24" w:rsidRDefault="00214C24" w:rsidP="00214C24">
            <w:pPr>
              <w:pStyle w:val="ECVLeftDetails"/>
              <w:jc w:val="left"/>
              <w:rPr>
                <w:sz w:val="20"/>
                <w:szCs w:val="20"/>
              </w:rPr>
            </w:pPr>
          </w:p>
          <w:p w:rsidR="00343806" w:rsidRPr="00214C24" w:rsidRDefault="00343806">
            <w:pPr>
              <w:pStyle w:val="ECVLeftDetails"/>
              <w:rPr>
                <w:sz w:val="20"/>
                <w:szCs w:val="20"/>
              </w:rPr>
            </w:pPr>
            <w:r w:rsidRPr="00214C24">
              <w:rPr>
                <w:sz w:val="20"/>
                <w:szCs w:val="20"/>
              </w:rPr>
              <w:t>Research Projects</w:t>
            </w: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B1660A" w:rsidRDefault="00B1660A">
            <w:pPr>
              <w:pStyle w:val="ECVLeftDetails"/>
              <w:rPr>
                <w:sz w:val="20"/>
                <w:szCs w:val="20"/>
              </w:rPr>
            </w:pPr>
          </w:p>
          <w:p w:rsidR="002946C7" w:rsidRPr="00214C24" w:rsidRDefault="00343806">
            <w:pPr>
              <w:pStyle w:val="ECVLeftDetails"/>
              <w:rPr>
                <w:sz w:val="20"/>
                <w:szCs w:val="20"/>
              </w:rPr>
            </w:pPr>
            <w:r w:rsidRPr="00214C24">
              <w:rPr>
                <w:sz w:val="20"/>
                <w:szCs w:val="20"/>
              </w:rPr>
              <w:t>Honours and A</w:t>
            </w:r>
            <w:r w:rsidR="002946C7" w:rsidRPr="00214C24">
              <w:rPr>
                <w:sz w:val="20"/>
                <w:szCs w:val="20"/>
              </w:rPr>
              <w:t>wards</w:t>
            </w: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946C7" w:rsidRPr="00214C24" w:rsidRDefault="002946C7">
            <w:pPr>
              <w:pStyle w:val="ECVLeftDetails"/>
              <w:rPr>
                <w:sz w:val="20"/>
                <w:szCs w:val="20"/>
              </w:rPr>
            </w:pPr>
            <w:r w:rsidRPr="00214C24">
              <w:rPr>
                <w:sz w:val="20"/>
                <w:szCs w:val="20"/>
              </w:rPr>
              <w:t>Memberships</w:t>
            </w: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214C24" w:rsidRDefault="00214C24">
            <w:pPr>
              <w:pStyle w:val="ECVLeftDetails"/>
              <w:rPr>
                <w:sz w:val="20"/>
                <w:szCs w:val="20"/>
              </w:rPr>
            </w:pPr>
          </w:p>
          <w:p w:rsidR="00343806" w:rsidRPr="00214C24" w:rsidRDefault="00343806">
            <w:pPr>
              <w:pStyle w:val="ECVLeftDetails"/>
              <w:rPr>
                <w:sz w:val="20"/>
                <w:szCs w:val="20"/>
              </w:rPr>
            </w:pPr>
            <w:r w:rsidRPr="00214C24">
              <w:rPr>
                <w:sz w:val="20"/>
                <w:szCs w:val="20"/>
              </w:rPr>
              <w:t>Editorial and Advisory Boards</w:t>
            </w:r>
          </w:p>
          <w:p w:rsidR="002946C7" w:rsidRDefault="002946C7">
            <w:pPr>
              <w:pStyle w:val="ECVLeftDetails"/>
            </w:pPr>
          </w:p>
        </w:tc>
        <w:tc>
          <w:tcPr>
            <w:tcW w:w="7542" w:type="dxa"/>
            <w:shd w:val="clear" w:color="auto" w:fill="auto"/>
          </w:tcPr>
          <w:p w:rsidR="002946C7" w:rsidRPr="00214C24" w:rsidRDefault="00214C24" w:rsidP="00214C24">
            <w:pPr>
              <w:pStyle w:val="ECVSectionBullet"/>
              <w:rPr>
                <w:rFonts w:cs="Arial"/>
                <w:color w:val="000090"/>
                <w:sz w:val="22"/>
                <w:szCs w:val="22"/>
              </w:rPr>
            </w:pPr>
            <w:r>
              <w:rPr>
                <w:rFonts w:cs="Arial"/>
                <w:color w:val="000090"/>
                <w:sz w:val="22"/>
                <w:szCs w:val="22"/>
              </w:rPr>
              <w:t>s</w:t>
            </w:r>
            <w:r w:rsidR="00BB3D91" w:rsidRPr="00214C24">
              <w:rPr>
                <w:rFonts w:cs="Arial"/>
                <w:color w:val="000090"/>
                <w:sz w:val="22"/>
                <w:szCs w:val="22"/>
              </w:rPr>
              <w:t>ee www.wiwi.uni-bremen.de</w:t>
            </w:r>
            <w:r w:rsidR="002946C7" w:rsidRPr="00214C24">
              <w:rPr>
                <w:rFonts w:cs="Arial"/>
                <w:color w:val="000090"/>
                <w:sz w:val="22"/>
                <w:szCs w:val="22"/>
              </w:rPr>
              <w:t xml:space="preserve"> </w:t>
            </w:r>
            <w:r w:rsidR="00BB3D91" w:rsidRPr="00214C24">
              <w:rPr>
                <w:rFonts w:cs="Arial"/>
                <w:color w:val="000090"/>
                <w:sz w:val="22"/>
                <w:szCs w:val="22"/>
              </w:rPr>
              <w:t xml:space="preserve"> </w:t>
            </w:r>
          </w:p>
          <w:p w:rsidR="00214C24" w:rsidRDefault="00214C24" w:rsidP="00214C24">
            <w:pPr>
              <w:pStyle w:val="ECVSectionBullet"/>
              <w:rPr>
                <w:rFonts w:cs="Arial"/>
                <w:color w:val="000090"/>
                <w:sz w:val="22"/>
                <w:szCs w:val="22"/>
              </w:rPr>
            </w:pPr>
          </w:p>
          <w:p w:rsidR="00343806" w:rsidRPr="00214C24" w:rsidRDefault="00343806" w:rsidP="00214C24">
            <w:pPr>
              <w:pStyle w:val="ECVSectionBullet"/>
              <w:rPr>
                <w:rFonts w:cs="Arial"/>
                <w:color w:val="000090"/>
                <w:sz w:val="22"/>
                <w:szCs w:val="22"/>
              </w:rPr>
            </w:pPr>
            <w:r w:rsidRPr="00214C24">
              <w:rPr>
                <w:rFonts w:cs="Arial"/>
                <w:color w:val="000090"/>
                <w:sz w:val="22"/>
                <w:szCs w:val="22"/>
              </w:rPr>
              <w:t>Senior consultant and project manager for numerous national and international research and training/study projects related to the configuration and coordination of sustainable logistics</w:t>
            </w:r>
            <w:r w:rsidR="00C90458">
              <w:rPr>
                <w:rFonts w:cs="Arial"/>
                <w:color w:val="000090"/>
                <w:sz w:val="22"/>
                <w:szCs w:val="22"/>
              </w:rPr>
              <w:t xml:space="preserve"> systems,</w:t>
            </w:r>
            <w:r w:rsidRPr="00214C24">
              <w:rPr>
                <w:rFonts w:cs="Arial"/>
                <w:color w:val="000090"/>
                <w:sz w:val="22"/>
                <w:szCs w:val="22"/>
              </w:rPr>
              <w:t xml:space="preserve"> </w:t>
            </w:r>
            <w:r w:rsidR="005126EE">
              <w:rPr>
                <w:rFonts w:cs="Arial"/>
                <w:color w:val="000090"/>
                <w:sz w:val="22"/>
                <w:szCs w:val="22"/>
              </w:rPr>
              <w:t xml:space="preserve">maritime business and </w:t>
            </w:r>
            <w:r w:rsidRPr="00214C24">
              <w:rPr>
                <w:rFonts w:cs="Arial"/>
                <w:color w:val="000090"/>
                <w:sz w:val="22"/>
                <w:szCs w:val="22"/>
              </w:rPr>
              <w:t>sea/land transportation systems</w:t>
            </w:r>
            <w:r w:rsidR="005126EE">
              <w:rPr>
                <w:rFonts w:cs="Arial"/>
                <w:color w:val="000090"/>
                <w:sz w:val="22"/>
                <w:szCs w:val="22"/>
              </w:rPr>
              <w:t>, value added services</w:t>
            </w:r>
            <w:r w:rsidRPr="00214C24">
              <w:rPr>
                <w:rFonts w:cs="Arial"/>
                <w:color w:val="000090"/>
                <w:sz w:val="22"/>
                <w:szCs w:val="22"/>
              </w:rPr>
              <w:t xml:space="preserve"> and </w:t>
            </w:r>
            <w:r w:rsidR="005126EE">
              <w:rPr>
                <w:rFonts w:cs="Arial"/>
                <w:color w:val="000090"/>
                <w:sz w:val="22"/>
                <w:szCs w:val="22"/>
              </w:rPr>
              <w:t xml:space="preserve">distributed </w:t>
            </w:r>
            <w:r w:rsidRPr="00214C24">
              <w:rPr>
                <w:rFonts w:cs="Arial"/>
                <w:color w:val="000090"/>
                <w:sz w:val="22"/>
                <w:szCs w:val="22"/>
              </w:rPr>
              <w:t>production networks</w:t>
            </w:r>
            <w:r w:rsidR="00C90458">
              <w:rPr>
                <w:rFonts w:cs="Arial"/>
                <w:color w:val="000090"/>
                <w:sz w:val="22"/>
                <w:szCs w:val="22"/>
              </w:rPr>
              <w:t>,</w:t>
            </w:r>
            <w:r w:rsidRPr="00214C24">
              <w:rPr>
                <w:rFonts w:cs="Arial"/>
                <w:color w:val="000090"/>
                <w:sz w:val="22"/>
                <w:szCs w:val="22"/>
              </w:rPr>
              <w:t xml:space="preserve"> for the European Commission, the Federal Ministries of Education and Research, of Transport, Building and Housing, of Economics and Technology, as well as for GIZ/InWEnt</w:t>
            </w:r>
          </w:p>
          <w:p w:rsidR="00214C24" w:rsidRDefault="00214C24" w:rsidP="00214C24">
            <w:pPr>
              <w:pStyle w:val="ECVSectionBullet"/>
              <w:rPr>
                <w:rFonts w:cs="Arial"/>
                <w:color w:val="000090"/>
                <w:sz w:val="22"/>
                <w:szCs w:val="22"/>
              </w:rPr>
            </w:pPr>
          </w:p>
          <w:p w:rsidR="00BB3D91" w:rsidRPr="00214C24" w:rsidRDefault="00343806" w:rsidP="00214C24">
            <w:pPr>
              <w:pStyle w:val="ECVSectionBullet"/>
              <w:rPr>
                <w:rFonts w:cs="Arial"/>
                <w:color w:val="000090"/>
                <w:sz w:val="22"/>
                <w:szCs w:val="22"/>
              </w:rPr>
            </w:pPr>
            <w:r w:rsidRPr="00214C24">
              <w:rPr>
                <w:rFonts w:cs="Arial"/>
                <w:color w:val="000090"/>
                <w:sz w:val="22"/>
                <w:szCs w:val="22"/>
              </w:rPr>
              <w:t>2003, B.A.U.M. Environmental Award</w:t>
            </w:r>
          </w:p>
          <w:p w:rsidR="00214C24" w:rsidRDefault="00214C24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</w:p>
          <w:p w:rsidR="00214C24" w:rsidRDefault="00214C24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>Scientific Council, Federal Ministry of Trans</w:t>
            </w:r>
            <w:r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>port and Digital Infrastructure</w:t>
            </w:r>
          </w:p>
          <w:p w:rsidR="00735C60" w:rsidRPr="00214C24" w:rsidRDefault="00343806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 xml:space="preserve">Board of Trustees, German Federal Association for Logistics, BVL-Campus </w:t>
            </w:r>
          </w:p>
          <w:p w:rsidR="00735C60" w:rsidRPr="00214C24" w:rsidRDefault="00735C60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>Board Member, Euro-Mediterranean-Arab Association</w:t>
            </w:r>
          </w:p>
          <w:p w:rsidR="00343806" w:rsidRPr="00214C24" w:rsidRDefault="00343806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</w:rPr>
              <w:t>Advisory Council of the German Promotion Center for Intermodal Transport</w:t>
            </w:r>
          </w:p>
          <w:p w:rsidR="00343806" w:rsidRPr="00214C24" w:rsidRDefault="00343806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de-DE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  <w:lang w:val="de-DE"/>
              </w:rPr>
              <w:t>Advisory Council of the Gesellschaft für Verkehrsbetriebswirtschaft und Logistik</w:t>
            </w:r>
          </w:p>
          <w:p w:rsidR="00343806" w:rsidRPr="00214C24" w:rsidRDefault="00343806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>German Academic Association for Business Research</w:t>
            </w:r>
          </w:p>
          <w:p w:rsidR="00343806" w:rsidRPr="00214C24" w:rsidRDefault="00343806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 xml:space="preserve">German Society for Operations Research </w:t>
            </w:r>
          </w:p>
          <w:p w:rsidR="00343806" w:rsidRPr="00214C24" w:rsidRDefault="00343806" w:rsidP="00214C24">
            <w:pPr>
              <w:pStyle w:val="ECVSectionBullet"/>
              <w:rPr>
                <w:rFonts w:cs="Arial"/>
                <w:color w:val="000090"/>
                <w:sz w:val="22"/>
                <w:szCs w:val="22"/>
              </w:rPr>
            </w:pPr>
            <w:r w:rsidRPr="00214C24">
              <w:rPr>
                <w:rFonts w:cs="Arial"/>
                <w:color w:val="000090"/>
                <w:sz w:val="22"/>
                <w:szCs w:val="22"/>
              </w:rPr>
              <w:t>Council of Supply Chain Management Professionals, USA</w:t>
            </w:r>
          </w:p>
          <w:p w:rsidR="00343806" w:rsidRPr="00214C24" w:rsidRDefault="00343806" w:rsidP="00214C24">
            <w:pPr>
              <w:pStyle w:val="ECVSectionBullet"/>
              <w:rPr>
                <w:rFonts w:cs="Arial"/>
                <w:color w:val="000090"/>
                <w:sz w:val="22"/>
                <w:szCs w:val="22"/>
              </w:rPr>
            </w:pPr>
          </w:p>
          <w:p w:rsidR="00343806" w:rsidRPr="00214C24" w:rsidRDefault="00343806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>International Journal of Applied Logistics (Associated Editor)</w:t>
            </w:r>
          </w:p>
          <w:p w:rsidR="00343806" w:rsidRDefault="00343806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>Internationales Verkehrswesen (Member of Editor Team)</w:t>
            </w:r>
          </w:p>
          <w:p w:rsidR="00917F03" w:rsidRPr="00214C24" w:rsidRDefault="00917F03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>Logistics Research (Member Editorial Advisory Board)</w:t>
            </w:r>
          </w:p>
          <w:p w:rsidR="00343806" w:rsidRPr="00214C24" w:rsidRDefault="00343806" w:rsidP="00214C24">
            <w:pPr>
              <w:pStyle w:val="Eaoaeaa"/>
              <w:widowControl/>
              <w:spacing w:line="100" w:lineRule="atLeast"/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</w:pPr>
            <w:r w:rsidRPr="00214C24"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>International Journal of Environmental Technology and Management</w:t>
            </w:r>
            <w:r w:rsidR="00917F03">
              <w:rPr>
                <w:rFonts w:ascii="Arial" w:hAnsi="Arial" w:cs="Arial"/>
                <w:color w:val="000090"/>
                <w:sz w:val="22"/>
                <w:szCs w:val="22"/>
                <w:lang w:val="en-GB"/>
              </w:rPr>
              <w:t xml:space="preserve"> (Editorial Board Member)</w:t>
            </w:r>
          </w:p>
          <w:p w:rsidR="00343806" w:rsidRDefault="00343806" w:rsidP="00917F03">
            <w:pPr>
              <w:pStyle w:val="ECVSectionBullet"/>
            </w:pPr>
          </w:p>
        </w:tc>
      </w:tr>
    </w:tbl>
    <w:p w:rsidR="00EA7B27" w:rsidRPr="00EA7B27" w:rsidRDefault="00EA7B27" w:rsidP="00EA7B27">
      <w:pPr>
        <w:tabs>
          <w:tab w:val="left" w:pos="3969"/>
          <w:tab w:val="right" w:pos="8640"/>
        </w:tabs>
        <w:spacing w:line="276" w:lineRule="auto"/>
        <w:rPr>
          <w:rFonts w:cs="Arial"/>
          <w:color w:val="000090"/>
          <w:sz w:val="20"/>
          <w:szCs w:val="20"/>
        </w:rPr>
      </w:pPr>
      <w:r w:rsidRPr="00EA7B27">
        <w:rPr>
          <w:rFonts w:cs="Arial"/>
          <w:b/>
          <w:color w:val="000090"/>
          <w:sz w:val="20"/>
          <w:szCs w:val="20"/>
        </w:rPr>
        <w:t>References – Research/Study/Training Projects:</w:t>
      </w:r>
      <w:r w:rsidRPr="00EA7B27">
        <w:rPr>
          <w:rFonts w:cs="Arial"/>
          <w:color w:val="000090"/>
          <w:sz w:val="20"/>
          <w:szCs w:val="20"/>
        </w:rPr>
        <w:t xml:space="preserve"> </w:t>
      </w:r>
    </w:p>
    <w:p w:rsidR="00EA7B27" w:rsidRPr="00EA7B27" w:rsidRDefault="00EA7B27" w:rsidP="00EA7B27">
      <w:pPr>
        <w:tabs>
          <w:tab w:val="left" w:pos="3969"/>
          <w:tab w:val="right" w:pos="8640"/>
        </w:tabs>
        <w:rPr>
          <w:rFonts w:cs="Arial"/>
          <w:color w:val="000090"/>
          <w:sz w:val="20"/>
          <w:szCs w:val="20"/>
        </w:rPr>
      </w:pPr>
    </w:p>
    <w:p w:rsidR="00EA7B27" w:rsidRPr="00EA7B27" w:rsidRDefault="00EA7B27" w:rsidP="00EA7B27">
      <w:pPr>
        <w:tabs>
          <w:tab w:val="left" w:pos="0"/>
          <w:tab w:val="left" w:pos="2700"/>
        </w:tabs>
        <w:spacing w:after="120" w:line="276" w:lineRule="auto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Please see the lists on</w:t>
      </w:r>
    </w:p>
    <w:p w:rsidR="00EA7B27" w:rsidRPr="00EA7B27" w:rsidRDefault="00EA7B27" w:rsidP="00EA7B27">
      <w:pPr>
        <w:widowControl/>
        <w:numPr>
          <w:ilvl w:val="0"/>
          <w:numId w:val="4"/>
        </w:numPr>
        <w:tabs>
          <w:tab w:val="left" w:pos="0"/>
          <w:tab w:val="left" w:pos="709"/>
        </w:tabs>
        <w:suppressAutoHyphens w:val="0"/>
        <w:spacing w:line="276" w:lineRule="auto"/>
        <w:ind w:left="714" w:hanging="357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www.ISL.org</w:t>
      </w:r>
    </w:p>
    <w:p w:rsidR="00EA7B27" w:rsidRPr="00EA7B27" w:rsidRDefault="00EA7B27" w:rsidP="00EA7B27">
      <w:pPr>
        <w:widowControl/>
        <w:numPr>
          <w:ilvl w:val="0"/>
          <w:numId w:val="4"/>
        </w:numPr>
        <w:tabs>
          <w:tab w:val="left" w:pos="0"/>
          <w:tab w:val="left" w:pos="709"/>
        </w:tabs>
        <w:suppressAutoHyphens w:val="0"/>
        <w:spacing w:line="276" w:lineRule="auto"/>
        <w:ind w:left="714" w:hanging="357"/>
        <w:rPr>
          <w:rFonts w:cs="Arial"/>
          <w:color w:val="000090"/>
          <w:sz w:val="20"/>
          <w:szCs w:val="20"/>
        </w:rPr>
      </w:pPr>
      <w:r w:rsidRPr="00EA7B27">
        <w:rPr>
          <w:rFonts w:cs="Arial"/>
          <w:color w:val="000090"/>
          <w:sz w:val="20"/>
          <w:szCs w:val="20"/>
        </w:rPr>
        <w:t>www.AGKN.de</w:t>
      </w:r>
    </w:p>
    <w:p w:rsidR="00EA7B27" w:rsidRPr="00EA7B27" w:rsidRDefault="00EA7B27" w:rsidP="00EA7B27">
      <w:pPr>
        <w:widowControl/>
        <w:numPr>
          <w:ilvl w:val="0"/>
          <w:numId w:val="4"/>
        </w:numPr>
        <w:tabs>
          <w:tab w:val="left" w:pos="0"/>
          <w:tab w:val="left" w:pos="709"/>
        </w:tabs>
        <w:suppressAutoHyphens w:val="0"/>
        <w:spacing w:line="276" w:lineRule="auto"/>
        <w:ind w:left="714" w:hanging="357"/>
        <w:rPr>
          <w:rFonts w:cs="Arial"/>
          <w:color w:val="000090"/>
          <w:sz w:val="20"/>
          <w:szCs w:val="20"/>
        </w:rPr>
      </w:pPr>
      <w:r w:rsidRPr="00EA7B27">
        <w:rPr>
          <w:rFonts w:cs="Arial"/>
          <w:color w:val="000090"/>
          <w:sz w:val="20"/>
          <w:szCs w:val="20"/>
        </w:rPr>
        <w:t>www.mlog.wiwi.uni-bremen.de</w:t>
      </w:r>
    </w:p>
    <w:p w:rsidR="00EA7B27" w:rsidRPr="00EA7B27" w:rsidRDefault="00EA7B27" w:rsidP="00EA7B27">
      <w:pPr>
        <w:tabs>
          <w:tab w:val="left" w:pos="0"/>
          <w:tab w:val="left" w:pos="2700"/>
        </w:tabs>
        <w:spacing w:line="276" w:lineRule="auto"/>
        <w:rPr>
          <w:rFonts w:cs="Arial"/>
          <w:color w:val="000090"/>
          <w:sz w:val="20"/>
          <w:szCs w:val="20"/>
        </w:rPr>
      </w:pPr>
    </w:p>
    <w:p w:rsidR="00EA7B27" w:rsidRPr="00EA7B27" w:rsidRDefault="00EA7B27" w:rsidP="00EA7B27">
      <w:pPr>
        <w:tabs>
          <w:tab w:val="left" w:pos="3969"/>
          <w:tab w:val="right" w:pos="8640"/>
        </w:tabs>
        <w:rPr>
          <w:rFonts w:cs="Arial"/>
          <w:color w:val="000090"/>
          <w:sz w:val="20"/>
          <w:szCs w:val="20"/>
        </w:rPr>
      </w:pPr>
      <w:r w:rsidRPr="00EA7B27">
        <w:rPr>
          <w:rFonts w:cs="Arial"/>
          <w:b/>
          <w:color w:val="000090"/>
          <w:sz w:val="20"/>
          <w:szCs w:val="20"/>
        </w:rPr>
        <w:t>Selected Publications:</w:t>
      </w:r>
      <w:r w:rsidRPr="00EA7B27">
        <w:rPr>
          <w:rFonts w:cs="Arial"/>
          <w:color w:val="000090"/>
          <w:sz w:val="20"/>
          <w:szCs w:val="20"/>
        </w:rPr>
        <w:t xml:space="preserve"> </w:t>
      </w:r>
    </w:p>
    <w:p w:rsidR="00EA7B27" w:rsidRPr="00EA7B27" w:rsidRDefault="00EA7B27" w:rsidP="00EA7B27">
      <w:pPr>
        <w:tabs>
          <w:tab w:val="left" w:pos="3969"/>
          <w:tab w:val="right" w:pos="8640"/>
        </w:tabs>
        <w:rPr>
          <w:rFonts w:cs="Arial"/>
          <w:color w:val="000090"/>
          <w:sz w:val="20"/>
          <w:szCs w:val="20"/>
        </w:rPr>
      </w:pPr>
    </w:p>
    <w:p w:rsidR="00EA7B27" w:rsidRPr="00EA7B27" w:rsidRDefault="00EA7B27" w:rsidP="00EA7B27">
      <w:pPr>
        <w:autoSpaceDE w:val="0"/>
        <w:autoSpaceDN w:val="0"/>
        <w:adjustRightInd w:val="0"/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 xml:space="preserve">DETHLOFF, J.; HAASIS, H.-D.; KOPFER, H.; KOTZAB, H.; SCHÖNBERGER, J. (Eds.): Logistics Management. Products, Actors, Technologies, Berlin et al., Springer, 2015. </w:t>
      </w:r>
    </w:p>
    <w:p w:rsidR="00EA7B27" w:rsidRPr="00EA7B27" w:rsidRDefault="00EA7B27" w:rsidP="00EA7B27">
      <w:pPr>
        <w:autoSpaceDE w:val="0"/>
        <w:autoSpaceDN w:val="0"/>
        <w:adjustRightInd w:val="0"/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HAASIS, H.-D.; LANDWEHR, T.; KILLE, G.; OBSADNY, M.: Cloud-Based eBusiness Standard</w:t>
      </w:r>
      <w:r w:rsidRPr="00EA7B27">
        <w:rPr>
          <w:rFonts w:cs="Arial"/>
          <w:color w:val="000090"/>
          <w:sz w:val="20"/>
          <w:szCs w:val="20"/>
          <w:lang w:val="en-US"/>
        </w:rPr>
        <w:t>i</w:t>
      </w:r>
      <w:r w:rsidRPr="00EA7B27">
        <w:rPr>
          <w:rFonts w:cs="Arial"/>
          <w:color w:val="000090"/>
          <w:sz w:val="20"/>
          <w:szCs w:val="20"/>
          <w:lang w:val="en-US"/>
        </w:rPr>
        <w:t xml:space="preserve">zation in the Maritime Supply Chain, in: DETHLOFF, J.; HAASIS, H.-D.; KOPFER, H.; KOTZAB, H.; SCHÖNBERGER, J. (Eds.): Logistics </w:t>
      </w:r>
      <w:r w:rsidRPr="00EA7B27">
        <w:rPr>
          <w:rFonts w:cs="Arial"/>
          <w:color w:val="000090"/>
          <w:sz w:val="20"/>
          <w:szCs w:val="20"/>
          <w:lang w:val="en-US"/>
        </w:rPr>
        <w:lastRenderedPageBreak/>
        <w:t>Management. Products, Actors, Technologies, Berlin et al., Springer, 2015, 265-276.</w:t>
      </w:r>
    </w:p>
    <w:p w:rsidR="00EA7B27" w:rsidRPr="00EA7B27" w:rsidRDefault="00EA7B27" w:rsidP="00EA7B27">
      <w:pPr>
        <w:autoSpaceDE w:val="0"/>
        <w:autoSpaceDN w:val="0"/>
        <w:adjustRightInd w:val="0"/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NGUYEN, K. T.; HAASIS, H.-D.: An empirical study of fleet expansion and growth of ship size in container liner shipping, in: International Journal of Production Economics, 159(2015), 241-253.</w:t>
      </w:r>
    </w:p>
    <w:p w:rsidR="00EA7B27" w:rsidRPr="00EA7B27" w:rsidRDefault="00EA7B27" w:rsidP="00EA7B27">
      <w:pPr>
        <w:autoSpaceDE w:val="0"/>
        <w:autoSpaceDN w:val="0"/>
        <w:adjustRightInd w:val="0"/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</w:rPr>
        <w:t>WU, J.; HAASIS, H.-D.: Knowledge Sharing in Intermodal Transport: A Multi-Agent Based Pe</w:t>
      </w:r>
      <w:r w:rsidRPr="00EA7B27">
        <w:rPr>
          <w:rFonts w:cs="Arial"/>
          <w:color w:val="000090"/>
          <w:sz w:val="20"/>
          <w:szCs w:val="20"/>
        </w:rPr>
        <w:t>r</w:t>
      </w:r>
      <w:r w:rsidRPr="00EA7B27">
        <w:rPr>
          <w:rFonts w:cs="Arial"/>
          <w:color w:val="000090"/>
          <w:sz w:val="20"/>
          <w:szCs w:val="20"/>
        </w:rPr>
        <w:t xml:space="preserve">spective, in: KREOWSKI, H.-J.; </w:t>
      </w:r>
      <w:r w:rsidRPr="00EA7B27">
        <w:rPr>
          <w:rFonts w:cs="Arial"/>
          <w:color w:val="000090"/>
          <w:sz w:val="20"/>
          <w:szCs w:val="20"/>
          <w:lang w:val="en-US"/>
        </w:rPr>
        <w:t>SCHOLZ-REITER, B.; THOBEN, K.-D.: Dynamics in L</w:t>
      </w:r>
      <w:r w:rsidRPr="00EA7B27">
        <w:rPr>
          <w:rFonts w:cs="Arial"/>
          <w:color w:val="000090"/>
          <w:sz w:val="20"/>
          <w:szCs w:val="20"/>
          <w:lang w:val="en-US"/>
        </w:rPr>
        <w:t>o</w:t>
      </w:r>
      <w:r w:rsidRPr="00EA7B27">
        <w:rPr>
          <w:rFonts w:cs="Arial"/>
          <w:color w:val="000090"/>
          <w:sz w:val="20"/>
          <w:szCs w:val="20"/>
          <w:lang w:val="en-US"/>
        </w:rPr>
        <w:t xml:space="preserve">gistics, Lecture Notes in Logistics, Berlin, Springer, 2013, 35-47. </w:t>
      </w:r>
    </w:p>
    <w:p w:rsidR="00EA7B27" w:rsidRPr="00EA7B27" w:rsidRDefault="00EA7B27" w:rsidP="00EA7B27">
      <w:pPr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 xml:space="preserve">BAUMANN, T.; HAASIS, H.-D.; NEHLSEN-PEIN, T.: </w:t>
      </w:r>
      <w:r w:rsidRPr="00EA7B27">
        <w:rPr>
          <w:rFonts w:cs="Arial"/>
          <w:bCs/>
          <w:color w:val="000090"/>
          <w:sz w:val="20"/>
          <w:szCs w:val="20"/>
          <w:lang w:val="en-US"/>
        </w:rPr>
        <w:t>Human Decision Making in Business. Impl</w:t>
      </w:r>
      <w:r w:rsidRPr="00EA7B27">
        <w:rPr>
          <w:rFonts w:cs="Arial"/>
          <w:bCs/>
          <w:color w:val="000090"/>
          <w:sz w:val="20"/>
          <w:szCs w:val="20"/>
          <w:lang w:val="en-US"/>
        </w:rPr>
        <w:t>i</w:t>
      </w:r>
      <w:r w:rsidRPr="00EA7B27">
        <w:rPr>
          <w:rFonts w:cs="Arial"/>
          <w:bCs/>
          <w:color w:val="000090"/>
          <w:sz w:val="20"/>
          <w:szCs w:val="20"/>
          <w:lang w:val="en-US"/>
        </w:rPr>
        <w:t>cations and Application Operations of Neuroscience for Business Decisions, in: Business Systems R</w:t>
      </w:r>
      <w:r w:rsidRPr="00EA7B27">
        <w:rPr>
          <w:rFonts w:cs="Arial"/>
          <w:bCs/>
          <w:color w:val="000090"/>
          <w:sz w:val="20"/>
          <w:szCs w:val="20"/>
          <w:lang w:val="en-US"/>
        </w:rPr>
        <w:t>e</w:t>
      </w:r>
      <w:r w:rsidRPr="00EA7B27">
        <w:rPr>
          <w:rFonts w:cs="Arial"/>
          <w:bCs/>
          <w:color w:val="000090"/>
          <w:sz w:val="20"/>
          <w:szCs w:val="20"/>
          <w:lang w:val="en-US"/>
        </w:rPr>
        <w:t xml:space="preserve">view, 2(2013)1, 1-14. </w:t>
      </w:r>
    </w:p>
    <w:p w:rsidR="00EA7B27" w:rsidRPr="00EA7B27" w:rsidRDefault="00EA7B27" w:rsidP="00EA7B27">
      <w:pPr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BREUER, C.; SIESTRUP, G.; HAASIS, H.-D., WILDEBRAND, H.: Collaborative Risk Manag</w:t>
      </w:r>
      <w:r w:rsidRPr="00EA7B27">
        <w:rPr>
          <w:rFonts w:cs="Arial"/>
          <w:color w:val="000090"/>
          <w:sz w:val="20"/>
          <w:szCs w:val="20"/>
          <w:lang w:val="en-US"/>
        </w:rPr>
        <w:t>e</w:t>
      </w:r>
      <w:r w:rsidRPr="00EA7B27">
        <w:rPr>
          <w:rFonts w:cs="Arial"/>
          <w:color w:val="000090"/>
          <w:sz w:val="20"/>
          <w:szCs w:val="20"/>
          <w:lang w:val="en-US"/>
        </w:rPr>
        <w:t>ment in Sensitive Logistics Nodes, in: Team Performance Management, 7/8(2013)19, 331-351.</w:t>
      </w:r>
    </w:p>
    <w:p w:rsidR="00EA7B27" w:rsidRPr="00EA7B27" w:rsidRDefault="00EA7B27" w:rsidP="00EA7B27">
      <w:pPr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WU, J.; HAASIS, H.-D.: Converting Knowledge into Sustainability Performance of Freight Villa</w:t>
      </w:r>
      <w:r w:rsidRPr="00EA7B27">
        <w:rPr>
          <w:rFonts w:cs="Arial"/>
          <w:color w:val="000090"/>
          <w:sz w:val="20"/>
          <w:szCs w:val="20"/>
          <w:lang w:val="en-US"/>
        </w:rPr>
        <w:t>g</w:t>
      </w:r>
      <w:r w:rsidRPr="00EA7B27">
        <w:rPr>
          <w:rFonts w:cs="Arial"/>
          <w:color w:val="000090"/>
          <w:sz w:val="20"/>
          <w:szCs w:val="20"/>
          <w:lang w:val="en-US"/>
        </w:rPr>
        <w:t xml:space="preserve">es, in: Logistics Research, 2013. </w:t>
      </w:r>
    </w:p>
    <w:p w:rsidR="00EA7B27" w:rsidRPr="00EA7B27" w:rsidRDefault="00EA7B27" w:rsidP="00EA7B27">
      <w:pPr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WU, J.; HAASIS, H.-D.: Integration of Knowledge Management Approach to the Pla</w:t>
      </w:r>
      <w:r w:rsidRPr="00EA7B27">
        <w:rPr>
          <w:rFonts w:cs="Arial"/>
          <w:color w:val="000090"/>
          <w:sz w:val="20"/>
          <w:szCs w:val="20"/>
          <w:lang w:val="en-US"/>
        </w:rPr>
        <w:t>n</w:t>
      </w:r>
      <w:r w:rsidRPr="00EA7B27">
        <w:rPr>
          <w:rFonts w:cs="Arial"/>
          <w:color w:val="000090"/>
          <w:sz w:val="20"/>
          <w:szCs w:val="20"/>
          <w:lang w:val="en-US"/>
        </w:rPr>
        <w:t>ning Stage of Freight Villages: Towards Sustainable Development, in: International Journal of Applied Logi</w:t>
      </w:r>
      <w:r w:rsidRPr="00EA7B27">
        <w:rPr>
          <w:rFonts w:cs="Arial"/>
          <w:color w:val="000090"/>
          <w:sz w:val="20"/>
          <w:szCs w:val="20"/>
          <w:lang w:val="en-US"/>
        </w:rPr>
        <w:t>s</w:t>
      </w:r>
      <w:r w:rsidRPr="00EA7B27">
        <w:rPr>
          <w:rFonts w:cs="Arial"/>
          <w:color w:val="000090"/>
          <w:sz w:val="20"/>
          <w:szCs w:val="20"/>
          <w:lang w:val="en-US"/>
        </w:rPr>
        <w:t>tics, 4(2013)2, 46-65.</w:t>
      </w:r>
    </w:p>
    <w:p w:rsidR="00EA7B27" w:rsidRPr="00EA7B27" w:rsidRDefault="00EA7B27" w:rsidP="00EA7B27">
      <w:pPr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NGUYEN, K. T.; HAASIS, H.-D.; DOVBISCHUK, I.: Vertical Integration – The Case of Container Liner Shipping, in: Proc. 2</w:t>
      </w:r>
      <w:r w:rsidRPr="00EA7B27">
        <w:rPr>
          <w:rFonts w:cs="Arial"/>
          <w:color w:val="000090"/>
          <w:sz w:val="20"/>
          <w:szCs w:val="20"/>
          <w:vertAlign w:val="superscript"/>
          <w:lang w:val="en-US"/>
        </w:rPr>
        <w:t>nd</w:t>
      </w:r>
      <w:r w:rsidRPr="00EA7B27">
        <w:rPr>
          <w:rFonts w:cs="Arial"/>
          <w:color w:val="000090"/>
          <w:sz w:val="20"/>
          <w:szCs w:val="20"/>
          <w:lang w:val="en-US"/>
        </w:rPr>
        <w:t xml:space="preserve"> International Conference on Integration: Opportunities and Challenges, Da Nang, 2012, 143-150. </w:t>
      </w:r>
    </w:p>
    <w:p w:rsidR="00EA7B27" w:rsidRPr="00EA7B27" w:rsidRDefault="00EA7B27" w:rsidP="00EA7B27">
      <w:pPr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BREUER, C.; SIESTRUP, G.; HAASIS, H.-D.: Operational Risk Issues and Time-Critical Dec</w:t>
      </w:r>
      <w:r w:rsidRPr="00EA7B27">
        <w:rPr>
          <w:rFonts w:cs="Arial"/>
          <w:color w:val="000090"/>
          <w:sz w:val="20"/>
          <w:szCs w:val="20"/>
          <w:lang w:val="en-US"/>
        </w:rPr>
        <w:t>i</w:t>
      </w:r>
      <w:r w:rsidRPr="00EA7B27">
        <w:rPr>
          <w:rFonts w:cs="Arial"/>
          <w:color w:val="000090"/>
          <w:sz w:val="20"/>
          <w:szCs w:val="20"/>
          <w:lang w:val="en-US"/>
        </w:rPr>
        <w:t>sion-Making for Sensitive Logistics Nodes, in: CHAN, H. K.; LETTICE, F.; DUROWOJU, O. (Eds.): Decision- Making for Supply Chain Integr</w:t>
      </w:r>
      <w:r w:rsidRPr="00EA7B27">
        <w:rPr>
          <w:rFonts w:cs="Arial"/>
          <w:color w:val="000090"/>
          <w:sz w:val="20"/>
          <w:szCs w:val="20"/>
          <w:lang w:val="en-US"/>
        </w:rPr>
        <w:t>a</w:t>
      </w:r>
      <w:r w:rsidRPr="00EA7B27">
        <w:rPr>
          <w:rFonts w:cs="Arial"/>
          <w:color w:val="000090"/>
          <w:sz w:val="20"/>
          <w:szCs w:val="20"/>
          <w:lang w:val="en-US"/>
        </w:rPr>
        <w:t>tion, London, Springer, 2012, 123-143.</w:t>
      </w:r>
    </w:p>
    <w:p w:rsidR="00EA7B27" w:rsidRPr="00EA7B27" w:rsidRDefault="00EA7B27" w:rsidP="00EA7B27">
      <w:pPr>
        <w:spacing w:line="288" w:lineRule="auto"/>
        <w:ind w:left="709" w:hanging="709"/>
        <w:rPr>
          <w:rFonts w:cs="Arial"/>
          <w:color w:val="000090"/>
          <w:sz w:val="20"/>
          <w:szCs w:val="20"/>
          <w:lang w:val="en-US"/>
        </w:rPr>
      </w:pPr>
      <w:r w:rsidRPr="00EA7B27">
        <w:rPr>
          <w:rFonts w:cs="Arial"/>
          <w:color w:val="000090"/>
          <w:sz w:val="20"/>
          <w:szCs w:val="20"/>
          <w:lang w:val="en-US"/>
        </w:rPr>
        <w:t>DOVBISCHUK, I.; HAASIS, H.-D.: Sustainable Regional Development of Cross-Border Areas, in: IVANOV, D.; SOKOLOV, B.; KÄSCHEL, J.: Flexibility and Adaptability of Global Supply Chains, St. Petersburg, 2012, 278-284.</w:t>
      </w:r>
    </w:p>
    <w:p w:rsidR="00EA7B27" w:rsidRPr="00EA7B27" w:rsidRDefault="00EA7B27" w:rsidP="00EA7B27">
      <w:pPr>
        <w:tabs>
          <w:tab w:val="left" w:pos="0"/>
          <w:tab w:val="left" w:pos="2700"/>
        </w:tabs>
        <w:rPr>
          <w:rFonts w:cs="Arial"/>
          <w:b/>
          <w:color w:val="000090"/>
          <w:sz w:val="20"/>
          <w:szCs w:val="20"/>
        </w:rPr>
      </w:pPr>
    </w:p>
    <w:p w:rsidR="00EA7B27" w:rsidRDefault="00EA7B27" w:rsidP="00EA7B27">
      <w:pPr>
        <w:tabs>
          <w:tab w:val="left" w:pos="0"/>
          <w:tab w:val="left" w:pos="2700"/>
        </w:tabs>
        <w:rPr>
          <w:rFonts w:cs="Arial"/>
          <w:b/>
          <w:sz w:val="22"/>
          <w:szCs w:val="22"/>
        </w:rPr>
      </w:pPr>
    </w:p>
    <w:p w:rsidR="00EA7B27" w:rsidRPr="0000045F" w:rsidRDefault="00631F5A" w:rsidP="00EA7B27">
      <w:pPr>
        <w:pStyle w:val="Textkrper"/>
      </w:pPr>
      <w:r w:rsidRPr="00425692">
        <w:rPr>
          <w:noProof/>
          <w:lang w:val="de-DE" w:bidi="ar-SA"/>
        </w:rPr>
        <w:drawing>
          <wp:inline distT="0" distB="0" distL="0" distR="0">
            <wp:extent cx="2362200" cy="723900"/>
            <wp:effectExtent l="0" t="0" r="0" b="0"/>
            <wp:docPr id="7" name="Bild 14" descr="unterschrift_haasis-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4" descr="unterschrift_haasis-s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Borders>
          <w:bottom w:val="dashed" w:sz="4" w:space="0" w:color="auto"/>
        </w:tblBorders>
        <w:tblLook w:val="01E0" w:firstRow="1" w:lastRow="1" w:firstColumn="1" w:lastColumn="1" w:noHBand="0" w:noVBand="0"/>
      </w:tblPr>
      <w:tblGrid>
        <w:gridCol w:w="5018"/>
        <w:gridCol w:w="742"/>
        <w:gridCol w:w="2492"/>
      </w:tblGrid>
      <w:tr w:rsidR="00EA7B27" w:rsidRPr="00EA7B27" w:rsidTr="003B349E">
        <w:trPr>
          <w:trHeight w:val="427"/>
        </w:trPr>
        <w:tc>
          <w:tcPr>
            <w:tcW w:w="5018" w:type="dxa"/>
            <w:shd w:val="clear" w:color="auto" w:fill="auto"/>
          </w:tcPr>
          <w:p w:rsidR="00EA7B27" w:rsidRPr="00EA7B27" w:rsidRDefault="00EA7B27" w:rsidP="003B349E">
            <w:pPr>
              <w:pStyle w:val="Textkrper2"/>
              <w:tabs>
                <w:tab w:val="left" w:pos="0"/>
                <w:tab w:val="right" w:pos="8460"/>
              </w:tabs>
              <w:suppressAutoHyphens w:val="0"/>
              <w:rPr>
                <w:rFonts w:cs="Arial"/>
                <w:color w:val="000090"/>
                <w:spacing w:val="0"/>
                <w:sz w:val="22"/>
                <w:szCs w:val="22"/>
              </w:rPr>
            </w:pPr>
            <w:r w:rsidRPr="00EA7B27">
              <w:rPr>
                <w:rFonts w:cs="Arial"/>
                <w:color w:val="000090"/>
                <w:spacing w:val="0"/>
                <w:sz w:val="22"/>
                <w:szCs w:val="22"/>
              </w:rPr>
              <w:t>Prof. Dr. Hans-Dietrich HAASIS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  <w:vAlign w:val="center"/>
          </w:tcPr>
          <w:p w:rsidR="00EA7B27" w:rsidRPr="00EA7B27" w:rsidRDefault="00EA7B27" w:rsidP="003B349E">
            <w:pPr>
              <w:pStyle w:val="Textkrper2"/>
              <w:tabs>
                <w:tab w:val="left" w:pos="0"/>
                <w:tab w:val="right" w:pos="8460"/>
              </w:tabs>
              <w:suppressAutoHyphens w:val="0"/>
              <w:rPr>
                <w:rFonts w:cs="Arial"/>
                <w:color w:val="000090"/>
                <w:spacing w:val="0"/>
                <w:sz w:val="22"/>
                <w:szCs w:val="22"/>
              </w:rPr>
            </w:pPr>
            <w:r w:rsidRPr="00EA7B27">
              <w:rPr>
                <w:rFonts w:cs="Arial"/>
                <w:color w:val="000090"/>
                <w:spacing w:val="0"/>
                <w:sz w:val="22"/>
                <w:szCs w:val="22"/>
              </w:rPr>
              <w:t>Date:</w:t>
            </w:r>
          </w:p>
        </w:tc>
        <w:tc>
          <w:tcPr>
            <w:tcW w:w="2492" w:type="dxa"/>
            <w:shd w:val="clear" w:color="auto" w:fill="auto"/>
          </w:tcPr>
          <w:p w:rsidR="00EA7B27" w:rsidRPr="00EA7B27" w:rsidRDefault="00EA7B27" w:rsidP="003B349E">
            <w:pPr>
              <w:pStyle w:val="Textkrper2"/>
              <w:tabs>
                <w:tab w:val="left" w:pos="0"/>
                <w:tab w:val="right" w:pos="8460"/>
              </w:tabs>
              <w:suppressAutoHyphens w:val="0"/>
              <w:rPr>
                <w:rFonts w:cs="Arial"/>
                <w:color w:val="000090"/>
                <w:spacing w:val="0"/>
                <w:sz w:val="22"/>
                <w:szCs w:val="22"/>
              </w:rPr>
            </w:pPr>
            <w:r w:rsidRPr="00EA7B27">
              <w:rPr>
                <w:rFonts w:cs="Arial"/>
                <w:color w:val="000090"/>
                <w:spacing w:val="0"/>
                <w:sz w:val="22"/>
                <w:szCs w:val="22"/>
              </w:rPr>
              <w:t>April 9, 2015</w:t>
            </w:r>
          </w:p>
        </w:tc>
      </w:tr>
    </w:tbl>
    <w:p w:rsidR="002946C7" w:rsidRDefault="002946C7"/>
    <w:sectPr w:rsidR="002946C7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17A" w:rsidRDefault="0053417A">
      <w:r>
        <w:separator/>
      </w:r>
    </w:p>
  </w:endnote>
  <w:endnote w:type="continuationSeparator" w:id="0">
    <w:p w:rsidR="0053417A" w:rsidRDefault="0053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MT">
    <w:altName w:val="Arial"/>
    <w:charset w:val="00"/>
    <w:family w:val="swiss"/>
    <w:pitch w:val="default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6EE" w:rsidRDefault="005126EE">
    <w:pPr>
      <w:pStyle w:val="Fuzeile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 xml:space="preserve">© European Union, 2002-2013 | http://europass.cedefop.europa.eu </w:t>
    </w:r>
    <w:r>
      <w:rPr>
        <w:rFonts w:ascii="ArialMT" w:eastAsia="ArialMT" w:hAnsi="ArialMT" w:cs="ArialMT"/>
        <w:sz w:val="14"/>
        <w:szCs w:val="14"/>
      </w:rPr>
      <w:tab/>
      <w:t>Page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</w:instrText>
    </w:r>
    <w:r w:rsidR="00CF14B3">
      <w:rPr>
        <w:rFonts w:eastAsia="ArialMT" w:cs="ArialMT"/>
        <w:sz w:val="14"/>
        <w:szCs w:val="14"/>
      </w:rPr>
      <w:instrText>PAGE</w:instrText>
    </w:r>
    <w:r>
      <w:rPr>
        <w:rFonts w:eastAsia="ArialMT" w:cs="ArialMT"/>
        <w:sz w:val="14"/>
        <w:szCs w:val="14"/>
      </w:rPr>
      <w:instrText xml:space="preserve"> </w:instrText>
    </w:r>
    <w:r>
      <w:rPr>
        <w:rFonts w:eastAsia="ArialMT" w:cs="ArialMT"/>
        <w:sz w:val="14"/>
        <w:szCs w:val="14"/>
      </w:rPr>
      <w:fldChar w:fldCharType="separate"/>
    </w:r>
    <w:r w:rsidR="00631F5A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</w:instrText>
    </w:r>
    <w:r w:rsidR="00CF14B3">
      <w:rPr>
        <w:rFonts w:eastAsia="ArialMT" w:cs="ArialMT"/>
        <w:sz w:val="14"/>
        <w:szCs w:val="14"/>
      </w:rPr>
      <w:instrText>NUMPAGES</w:instrText>
    </w:r>
    <w:r>
      <w:rPr>
        <w:rFonts w:eastAsia="ArialMT" w:cs="ArialMT"/>
        <w:sz w:val="14"/>
        <w:szCs w:val="14"/>
      </w:rPr>
      <w:instrText xml:space="preserve"> </w:instrText>
    </w:r>
    <w:r>
      <w:rPr>
        <w:rFonts w:eastAsia="ArialMT" w:cs="ArialMT"/>
        <w:sz w:val="14"/>
        <w:szCs w:val="14"/>
      </w:rPr>
      <w:fldChar w:fldCharType="separate"/>
    </w:r>
    <w:r w:rsidR="00631F5A">
      <w:rPr>
        <w:rFonts w:eastAsia="ArialMT" w:cs="ArialMT"/>
        <w:noProof/>
        <w:sz w:val="14"/>
        <w:szCs w:val="14"/>
      </w:rPr>
      <w:t>3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6EE" w:rsidRDefault="005126EE">
    <w:pPr>
      <w:pStyle w:val="Fuzeile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 xml:space="preserve">© European Union, 2002-2013 | http://europass.cedefop.europa.eu </w:t>
    </w:r>
    <w:r>
      <w:rPr>
        <w:rFonts w:ascii="ArialMT" w:eastAsia="ArialMT" w:hAnsi="ArialMT" w:cs="ArialMT"/>
        <w:sz w:val="14"/>
        <w:szCs w:val="14"/>
      </w:rPr>
      <w:tab/>
      <w:t>Page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</w:instrText>
    </w:r>
    <w:r w:rsidR="00CF14B3">
      <w:rPr>
        <w:rFonts w:eastAsia="ArialMT" w:cs="ArialMT"/>
        <w:sz w:val="14"/>
        <w:szCs w:val="14"/>
      </w:rPr>
      <w:instrText>PAGE</w:instrText>
    </w:r>
    <w:r>
      <w:rPr>
        <w:rFonts w:eastAsia="ArialMT" w:cs="ArialMT"/>
        <w:sz w:val="14"/>
        <w:szCs w:val="14"/>
      </w:rPr>
      <w:instrText xml:space="preserve"> </w:instrText>
    </w:r>
    <w:r>
      <w:rPr>
        <w:rFonts w:eastAsia="ArialMT" w:cs="ArialMT"/>
        <w:sz w:val="14"/>
        <w:szCs w:val="14"/>
      </w:rPr>
      <w:fldChar w:fldCharType="separate"/>
    </w:r>
    <w:r w:rsidR="00631F5A">
      <w:rPr>
        <w:rFonts w:eastAsia="ArialMT" w:cs="ArialMT"/>
        <w:noProof/>
        <w:sz w:val="14"/>
        <w:szCs w:val="14"/>
      </w:rPr>
      <w:t>3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</w:instrText>
    </w:r>
    <w:r w:rsidR="00CF14B3">
      <w:rPr>
        <w:rFonts w:eastAsia="ArialMT" w:cs="ArialMT"/>
        <w:sz w:val="14"/>
        <w:szCs w:val="14"/>
      </w:rPr>
      <w:instrText>NUMPAGES</w:instrText>
    </w:r>
    <w:r>
      <w:rPr>
        <w:rFonts w:eastAsia="ArialMT" w:cs="ArialMT"/>
        <w:sz w:val="14"/>
        <w:szCs w:val="14"/>
      </w:rPr>
      <w:instrText xml:space="preserve"> </w:instrText>
    </w:r>
    <w:r>
      <w:rPr>
        <w:rFonts w:eastAsia="ArialMT" w:cs="ArialMT"/>
        <w:sz w:val="14"/>
        <w:szCs w:val="14"/>
      </w:rPr>
      <w:fldChar w:fldCharType="separate"/>
    </w:r>
    <w:r w:rsidR="00631F5A">
      <w:rPr>
        <w:rFonts w:eastAsia="ArialMT" w:cs="ArialMT"/>
        <w:noProof/>
        <w:sz w:val="14"/>
        <w:szCs w:val="14"/>
      </w:rPr>
      <w:t>3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17A" w:rsidRDefault="0053417A">
      <w:r>
        <w:separator/>
      </w:r>
    </w:p>
  </w:footnote>
  <w:footnote w:type="continuationSeparator" w:id="0">
    <w:p w:rsidR="0053417A" w:rsidRDefault="005341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6EE" w:rsidRDefault="00631F5A">
    <w:pPr>
      <w:pStyle w:val="ECVCurriculumVitaeNextPages"/>
    </w:pPr>
    <w:r>
      <w:rPr>
        <w:noProof/>
        <w:lang w:val="de-DE" w:bidi="ar-SA"/>
      </w:rPr>
      <w:drawing>
        <wp:anchor distT="0" distB="0" distL="0" distR="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26EE">
      <w:t xml:space="preserve"> </w:t>
    </w:r>
    <w:r w:rsidR="005126EE">
      <w:tab/>
      <w:t xml:space="preserve"> </w:t>
    </w:r>
    <w:r w:rsidR="005126EE">
      <w:rPr>
        <w:szCs w:val="20"/>
      </w:rPr>
      <w:t>Curriculum Vitae</w:t>
    </w:r>
    <w:r w:rsidR="005126EE">
      <w:rPr>
        <w:szCs w:val="20"/>
      </w:rPr>
      <w:tab/>
      <w:t xml:space="preserve"> Prof. Dr. Hans-Dietrich Haasis</w:t>
    </w:r>
    <w:r w:rsidR="005126EE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6EE" w:rsidRDefault="00631F5A">
    <w:pPr>
      <w:pStyle w:val="ECVCurriculumVitaeNextPages"/>
    </w:pPr>
    <w:r>
      <w:rPr>
        <w:noProof/>
        <w:lang w:val="de-DE" w:bidi="ar-SA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26EE">
      <w:t xml:space="preserve"> </w:t>
    </w:r>
    <w:r w:rsidR="005126EE">
      <w:tab/>
      <w:t xml:space="preserve"> </w:t>
    </w:r>
    <w:r w:rsidR="005126EE">
      <w:rPr>
        <w:szCs w:val="20"/>
      </w:rPr>
      <w:t>Curriculum Vitae</w:t>
    </w:r>
    <w:r w:rsidR="005126EE">
      <w:rPr>
        <w:szCs w:val="20"/>
      </w:rPr>
      <w:tab/>
      <w:t xml:space="preserve"> Prof. Dr. Hans-Dietrich Haasis</w:t>
    </w:r>
    <w:r w:rsidR="005126EE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6C61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3" w15:restartNumberingAfterBreak="0">
    <w:nsid w:val="169E4F0B"/>
    <w:multiLevelType w:val="hybridMultilevel"/>
    <w:tmpl w:val="22D6BC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efaultTableStyle w:val="Standard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B9"/>
    <w:rsid w:val="00033DE5"/>
    <w:rsid w:val="00036F1A"/>
    <w:rsid w:val="00125343"/>
    <w:rsid w:val="001445EF"/>
    <w:rsid w:val="00214C24"/>
    <w:rsid w:val="00240B90"/>
    <w:rsid w:val="002946C7"/>
    <w:rsid w:val="00343806"/>
    <w:rsid w:val="003B349E"/>
    <w:rsid w:val="003B7767"/>
    <w:rsid w:val="003D4D47"/>
    <w:rsid w:val="005126EE"/>
    <w:rsid w:val="0053417A"/>
    <w:rsid w:val="00581226"/>
    <w:rsid w:val="005C78C2"/>
    <w:rsid w:val="00631F5A"/>
    <w:rsid w:val="00651B62"/>
    <w:rsid w:val="006F1848"/>
    <w:rsid w:val="00735C60"/>
    <w:rsid w:val="00751930"/>
    <w:rsid w:val="00917F03"/>
    <w:rsid w:val="00A648B8"/>
    <w:rsid w:val="00AC7155"/>
    <w:rsid w:val="00AD34F9"/>
    <w:rsid w:val="00B1660A"/>
    <w:rsid w:val="00BB3D91"/>
    <w:rsid w:val="00C90458"/>
    <w:rsid w:val="00CF14B3"/>
    <w:rsid w:val="00CF3000"/>
    <w:rsid w:val="00D10BEB"/>
    <w:rsid w:val="00D62DA1"/>
    <w:rsid w:val="00DF71FC"/>
    <w:rsid w:val="00E852FE"/>
    <w:rsid w:val="00EA7B27"/>
    <w:rsid w:val="00EB0CAD"/>
    <w:rsid w:val="00F206B9"/>
    <w:rsid w:val="00F72F03"/>
    <w:rsid w:val="00FC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67031E17-FFC1-4AFF-9309-9D6E91A8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uppressAutoHyphens/>
    </w:pPr>
    <w:rPr>
      <w:rFonts w:ascii="Arial" w:eastAsia="宋体" w:hAnsi="Arial" w:cs="Mangal"/>
      <w:color w:val="3F3A38"/>
      <w:spacing w:val="-6"/>
      <w:kern w:val="1"/>
      <w:sz w:val="16"/>
      <w:szCs w:val="24"/>
      <w:lang w:val="en-GB" w:bidi="hi-IN"/>
    </w:rPr>
  </w:style>
  <w:style w:type="paragraph" w:styleId="berschrift1">
    <w:name w:val="heading 1"/>
    <w:basedOn w:val="Heading"/>
    <w:next w:val="Textkrper"/>
    <w:qFormat/>
    <w:pPr>
      <w:outlineLvl w:val="0"/>
    </w:pPr>
    <w:rPr>
      <w:b/>
      <w:bCs/>
      <w:sz w:val="32"/>
      <w:szCs w:val="32"/>
    </w:rPr>
  </w:style>
  <w:style w:type="paragraph" w:styleId="berschrift2">
    <w:name w:val="heading 2"/>
    <w:basedOn w:val="Heading"/>
    <w:next w:val="Textkrper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ECVHeadingContactDetails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Zeilennummer">
    <w:name w:val="line number"/>
  </w:style>
  <w:style w:type="character" w:styleId="Hyperlink">
    <w:name w:val="Hyperlink"/>
    <w:rPr>
      <w:color w:val="000080"/>
      <w:u w:val="single"/>
      <w:lang/>
    </w:rPr>
  </w:style>
  <w:style w:type="character" w:customStyle="1" w:styleId="ECVInternetLink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BesuchterHyperlink">
    <w:name w:val="FollowedHyperlink"/>
    <w:rPr>
      <w:color w:val="800000"/>
      <w:u w:val="single"/>
      <w:lang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微软雅黑"/>
      <w:sz w:val="28"/>
      <w:szCs w:val="28"/>
    </w:rPr>
  </w:style>
  <w:style w:type="paragraph" w:styleId="Textkrper">
    <w:name w:val="Body Text"/>
    <w:basedOn w:val="Standard"/>
    <w:pPr>
      <w:spacing w:line="100" w:lineRule="atLeast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Beschriftung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Standard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pPr>
      <w:spacing w:before="0"/>
    </w:pPr>
  </w:style>
  <w:style w:type="paragraph" w:customStyle="1" w:styleId="ECVHeadingBullet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pPr>
      <w:spacing w:before="0" w:line="100" w:lineRule="atLeast"/>
    </w:pPr>
  </w:style>
  <w:style w:type="paragraph" w:customStyle="1" w:styleId="CVMajor">
    <w:name w:val="CV Major"/>
    <w:basedOn w:val="Standard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Standard"/>
    <w:next w:val="Standard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Kopfzeile">
    <w:name w:val="header"/>
    <w:basedOn w:val="Standard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Kopfzeile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Fuzeile">
    <w:name w:val="footer"/>
    <w:basedOn w:val="Standard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Standard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Pr>
      <w:u w:val="single"/>
    </w:rPr>
  </w:style>
  <w:style w:type="paragraph" w:customStyle="1" w:styleId="ECVText">
    <w:name w:val="_ECV_Text"/>
    <w:basedOn w:val="Textkrper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Standard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Standard"/>
  </w:style>
  <w:style w:type="paragraph" w:customStyle="1" w:styleId="ECVBusinessSectorRow">
    <w:name w:val="_ECV_BusinessSectorRow"/>
    <w:basedOn w:val="Standard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Standard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  <w:style w:type="paragraph" w:customStyle="1" w:styleId="Eaoaeaa">
    <w:name w:val="Eaoae?aa"/>
    <w:basedOn w:val="Standard"/>
    <w:rsid w:val="00343806"/>
    <w:pPr>
      <w:tabs>
        <w:tab w:val="center" w:pos="4153"/>
        <w:tab w:val="right" w:pos="8306"/>
      </w:tabs>
      <w:suppressAutoHyphens w:val="0"/>
    </w:pPr>
    <w:rPr>
      <w:rFonts w:ascii="Times New Roman" w:eastAsia="Times New Roman" w:hAnsi="Times New Roman" w:cs="Times New Roman"/>
      <w:color w:val="auto"/>
      <w:spacing w:val="0"/>
      <w:kern w:val="0"/>
      <w:sz w:val="20"/>
      <w:szCs w:val="20"/>
      <w:lang w:val="en-US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045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90458"/>
    <w:rPr>
      <w:rFonts w:ascii="Lucida Grande" w:eastAsia="宋体" w:hAnsi="Lucida Grande" w:cs="Lucida Grande"/>
      <w:color w:val="3F3A38"/>
      <w:spacing w:val="-6"/>
      <w:kern w:val="1"/>
      <w:sz w:val="18"/>
      <w:szCs w:val="18"/>
      <w:lang w:val="en-GB" w:eastAsia="zh-CN" w:bidi="hi-IN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EA7B27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semiHidden/>
    <w:rsid w:val="00EA7B27"/>
    <w:rPr>
      <w:rFonts w:ascii="Arial" w:eastAsia="宋体" w:hAnsi="Arial" w:cs="Mangal"/>
      <w:color w:val="3F3A38"/>
      <w:spacing w:val="-6"/>
      <w:kern w:val="1"/>
      <w:sz w:val="16"/>
      <w:szCs w:val="24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Europass CV</vt:lpstr>
    </vt:vector>
  </TitlesOfParts>
  <Company>kkostas</Company>
  <LinksUpToDate>false</LinksUpToDate>
  <CharactersWithSpaces>6171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Hans-Dietrich Haasis</dc:creator>
  <cp:keywords>Europass, CV, Cedefop</cp:keywords>
  <dc:description>Europass CV</dc:description>
  <cp:lastModifiedBy>Frau Liu</cp:lastModifiedBy>
  <cp:revision>2</cp:revision>
  <cp:lastPrinted>2015-04-09T12:36:00Z</cp:lastPrinted>
  <dcterms:created xsi:type="dcterms:W3CDTF">2015-10-13T19:02:00Z</dcterms:created>
  <dcterms:modified xsi:type="dcterms:W3CDTF">2015-10-13T19:02:00Z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